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6DC8" w:rsidRDefault="003C6DC8" w:rsidP="003C6DC8">
      <w:pPr>
        <w:autoSpaceDE w:val="0"/>
        <w:autoSpaceDN w:val="0"/>
        <w:adjustRightInd w:val="0"/>
        <w:spacing w:after="0" w:line="240" w:lineRule="auto"/>
        <w:rPr>
          <w:rFonts w:ascii="Bluebeard" w:hAnsi="Bluebeard" w:cs="Bluebeard"/>
          <w:sz w:val="30"/>
          <w:szCs w:val="30"/>
        </w:rPr>
      </w:pPr>
      <w:r>
        <w:rPr>
          <w:rFonts w:ascii="Bluebeard" w:hAnsi="Bluebeard" w:cs="Bluebeard"/>
          <w:sz w:val="30"/>
          <w:szCs w:val="30"/>
        </w:rPr>
        <w:t>Sorcellerie</w:t>
      </w:r>
    </w:p>
    <w:p w:rsidR="003C6DC8" w:rsidRDefault="003C6DC8" w:rsidP="003C6DC8">
      <w:pPr>
        <w:autoSpaceDE w:val="0"/>
        <w:autoSpaceDN w:val="0"/>
        <w:adjustRightInd w:val="0"/>
        <w:spacing w:after="0" w:line="240" w:lineRule="auto"/>
        <w:rPr>
          <w:rFonts w:ascii="SkolarLatinPro-Regular" w:hAnsi="SkolarLatinPro-Regular" w:cs="SkolarLatinPro-Regular"/>
          <w:sz w:val="18"/>
          <w:szCs w:val="18"/>
        </w:rPr>
      </w:pPr>
      <w:r>
        <w:rPr>
          <w:rFonts w:ascii="SkolarLatinPro-Semibold" w:hAnsi="SkolarLatinPro-Semibold" w:cs="SkolarLatinPro-Semibold"/>
          <w:sz w:val="18"/>
          <w:szCs w:val="18"/>
        </w:rPr>
        <w:t xml:space="preserve">Le monde des sorcières </w:t>
      </w:r>
      <w:r>
        <w:rPr>
          <w:rFonts w:ascii="SkolarLatinPro-Regular" w:hAnsi="SkolarLatinPro-Regular" w:cs="SkolarLatinPro-Regular"/>
          <w:sz w:val="18"/>
          <w:szCs w:val="18"/>
        </w:rPr>
        <w:t>est fait de vents, de</w:t>
      </w:r>
    </w:p>
    <w:p w:rsidR="003C6DC8" w:rsidRDefault="003C6DC8" w:rsidP="003C6DC8">
      <w:pPr>
        <w:autoSpaceDE w:val="0"/>
        <w:autoSpaceDN w:val="0"/>
        <w:adjustRightInd w:val="0"/>
        <w:spacing w:after="0" w:line="240" w:lineRule="auto"/>
        <w:rPr>
          <w:rFonts w:ascii="SkolarLatinPro-Regular" w:hAnsi="SkolarLatinPro-Regular" w:cs="SkolarLatinPro-Regular"/>
          <w:sz w:val="18"/>
          <w:szCs w:val="18"/>
        </w:rPr>
      </w:pPr>
      <w:proofErr w:type="gramStart"/>
      <w:r>
        <w:rPr>
          <w:rFonts w:ascii="SkolarLatinPro-Regular" w:hAnsi="SkolarLatinPro-Regular" w:cs="SkolarLatinPro-Regular"/>
          <w:sz w:val="18"/>
          <w:szCs w:val="18"/>
        </w:rPr>
        <w:t>sang</w:t>
      </w:r>
      <w:proofErr w:type="gramEnd"/>
      <w:r>
        <w:rPr>
          <w:rFonts w:ascii="SkolarLatinPro-Regular" w:hAnsi="SkolarLatinPro-Regular" w:cs="SkolarLatinPro-Regular"/>
          <w:sz w:val="18"/>
          <w:szCs w:val="18"/>
        </w:rPr>
        <w:t>, et de tout ce qui pousse et grandit. Chacun</w:t>
      </w:r>
    </w:p>
    <w:p w:rsidR="003C6DC8" w:rsidRDefault="003C6DC8" w:rsidP="003C6DC8">
      <w:pPr>
        <w:autoSpaceDE w:val="0"/>
        <w:autoSpaceDN w:val="0"/>
        <w:adjustRightInd w:val="0"/>
        <w:spacing w:after="0" w:line="240" w:lineRule="auto"/>
        <w:rPr>
          <w:rFonts w:ascii="SkolarLatinPro-Regular" w:hAnsi="SkolarLatinPro-Regular" w:cs="SkolarLatinPro-Regular"/>
          <w:sz w:val="18"/>
          <w:szCs w:val="18"/>
        </w:rPr>
      </w:pPr>
      <w:proofErr w:type="gramStart"/>
      <w:r>
        <w:rPr>
          <w:rFonts w:ascii="SkolarLatinPro-Regular" w:hAnsi="SkolarLatinPro-Regular" w:cs="SkolarLatinPro-Regular"/>
          <w:sz w:val="18"/>
          <w:szCs w:val="18"/>
        </w:rPr>
        <w:t>constitue</w:t>
      </w:r>
      <w:proofErr w:type="gramEnd"/>
      <w:r>
        <w:rPr>
          <w:rFonts w:ascii="SkolarLatinPro-Regular" w:hAnsi="SkolarLatinPro-Regular" w:cs="SkolarLatinPro-Regular"/>
          <w:sz w:val="18"/>
          <w:szCs w:val="18"/>
        </w:rPr>
        <w:t xml:space="preserve"> donc l’une des trois voies périlleuses que</w:t>
      </w:r>
    </w:p>
    <w:p w:rsidR="003C6DC8" w:rsidRDefault="003C6DC8" w:rsidP="003C6DC8">
      <w:pPr>
        <w:autoSpaceDE w:val="0"/>
        <w:autoSpaceDN w:val="0"/>
        <w:adjustRightInd w:val="0"/>
        <w:spacing w:after="0" w:line="240" w:lineRule="auto"/>
        <w:rPr>
          <w:rFonts w:ascii="SkolarLatinPro-Regular" w:hAnsi="SkolarLatinPro-Regular" w:cs="SkolarLatinPro-Regular"/>
          <w:sz w:val="18"/>
          <w:szCs w:val="18"/>
        </w:rPr>
      </w:pPr>
      <w:proofErr w:type="gramStart"/>
      <w:r>
        <w:rPr>
          <w:rFonts w:ascii="SkolarLatinPro-Regular" w:hAnsi="SkolarLatinPro-Regular" w:cs="SkolarLatinPro-Regular"/>
          <w:sz w:val="18"/>
          <w:szCs w:val="18"/>
        </w:rPr>
        <w:t>les</w:t>
      </w:r>
      <w:proofErr w:type="gramEnd"/>
      <w:r>
        <w:rPr>
          <w:rFonts w:ascii="SkolarLatinPro-Regular" w:hAnsi="SkolarLatinPro-Regular" w:cs="SkolarLatinPro-Regular"/>
          <w:sz w:val="18"/>
          <w:szCs w:val="18"/>
        </w:rPr>
        <w:t xml:space="preserve"> sorcières doivent suivre : la voie blanche où</w:t>
      </w:r>
    </w:p>
    <w:p w:rsidR="003C6DC8" w:rsidRDefault="003C6DC8" w:rsidP="003C6DC8">
      <w:pPr>
        <w:autoSpaceDE w:val="0"/>
        <w:autoSpaceDN w:val="0"/>
        <w:adjustRightInd w:val="0"/>
        <w:spacing w:after="0" w:line="240" w:lineRule="auto"/>
        <w:rPr>
          <w:rFonts w:ascii="SkolarLatinPro-Regular" w:hAnsi="SkolarLatinPro-Regular" w:cs="SkolarLatinPro-Regular"/>
          <w:sz w:val="18"/>
          <w:szCs w:val="18"/>
        </w:rPr>
      </w:pPr>
      <w:proofErr w:type="gramStart"/>
      <w:r>
        <w:rPr>
          <w:rFonts w:ascii="SkolarLatinPro-Regular" w:hAnsi="SkolarLatinPro-Regular" w:cs="SkolarLatinPro-Regular"/>
          <w:sz w:val="18"/>
          <w:szCs w:val="18"/>
        </w:rPr>
        <w:t>les</w:t>
      </w:r>
      <w:proofErr w:type="gramEnd"/>
      <w:r>
        <w:rPr>
          <w:rFonts w:ascii="SkolarLatinPro-Regular" w:hAnsi="SkolarLatinPro-Regular" w:cs="SkolarLatinPro-Regular"/>
          <w:sz w:val="18"/>
          <w:szCs w:val="18"/>
        </w:rPr>
        <w:t xml:space="preserve"> vents murmurent et les esprits hurlent, la voie</w:t>
      </w:r>
    </w:p>
    <w:p w:rsidR="003C6DC8" w:rsidRDefault="003C6DC8" w:rsidP="003C6DC8">
      <w:pPr>
        <w:autoSpaceDE w:val="0"/>
        <w:autoSpaceDN w:val="0"/>
        <w:adjustRightInd w:val="0"/>
        <w:spacing w:after="0" w:line="240" w:lineRule="auto"/>
        <w:rPr>
          <w:rFonts w:ascii="SkolarLatinPro-Regular" w:hAnsi="SkolarLatinPro-Regular" w:cs="SkolarLatinPro-Regular"/>
          <w:sz w:val="18"/>
          <w:szCs w:val="18"/>
        </w:rPr>
      </w:pPr>
      <w:proofErr w:type="gramStart"/>
      <w:r>
        <w:rPr>
          <w:rFonts w:ascii="SkolarLatinPro-Regular" w:hAnsi="SkolarLatinPro-Regular" w:cs="SkolarLatinPro-Regular"/>
          <w:sz w:val="18"/>
          <w:szCs w:val="18"/>
        </w:rPr>
        <w:t>rouge</w:t>
      </w:r>
      <w:proofErr w:type="gramEnd"/>
      <w:r>
        <w:rPr>
          <w:rFonts w:ascii="SkolarLatinPro-Regular" w:hAnsi="SkolarLatinPro-Regular" w:cs="SkolarLatinPro-Regular"/>
          <w:sz w:val="18"/>
          <w:szCs w:val="18"/>
        </w:rPr>
        <w:t xml:space="preserve"> du sang qui s’écoule lentement, et la voie verte</w:t>
      </w:r>
    </w:p>
    <w:p w:rsidR="003C6DC8" w:rsidRDefault="003C6DC8" w:rsidP="003C6DC8">
      <w:pPr>
        <w:autoSpaceDE w:val="0"/>
        <w:autoSpaceDN w:val="0"/>
        <w:adjustRightInd w:val="0"/>
        <w:spacing w:after="0" w:line="240" w:lineRule="auto"/>
        <w:rPr>
          <w:rFonts w:ascii="SkolarLatinPro-Regular" w:hAnsi="SkolarLatinPro-Regular" w:cs="SkolarLatinPro-Regular"/>
          <w:sz w:val="18"/>
          <w:szCs w:val="18"/>
        </w:rPr>
      </w:pPr>
      <w:proofErr w:type="gramStart"/>
      <w:r>
        <w:rPr>
          <w:rFonts w:ascii="SkolarLatinPro-Regular" w:hAnsi="SkolarLatinPro-Regular" w:cs="SkolarLatinPro-Regular"/>
          <w:sz w:val="18"/>
          <w:szCs w:val="18"/>
        </w:rPr>
        <w:t>envahie</w:t>
      </w:r>
      <w:proofErr w:type="gramEnd"/>
      <w:r>
        <w:rPr>
          <w:rFonts w:ascii="SkolarLatinPro-Regular" w:hAnsi="SkolarLatinPro-Regular" w:cs="SkolarLatinPro-Regular"/>
          <w:sz w:val="18"/>
          <w:szCs w:val="18"/>
        </w:rPr>
        <w:t xml:space="preserve"> par les fourrés et les racines. À en croire la</w:t>
      </w:r>
    </w:p>
    <w:p w:rsidR="003C6DC8" w:rsidRDefault="003C6DC8" w:rsidP="003C6DC8">
      <w:pPr>
        <w:autoSpaceDE w:val="0"/>
        <w:autoSpaceDN w:val="0"/>
        <w:adjustRightInd w:val="0"/>
        <w:spacing w:after="0" w:line="240" w:lineRule="auto"/>
        <w:rPr>
          <w:rFonts w:ascii="SkolarLatinPro-Regular" w:hAnsi="SkolarLatinPro-Regular" w:cs="SkolarLatinPro-Regular"/>
          <w:sz w:val="18"/>
          <w:szCs w:val="18"/>
        </w:rPr>
      </w:pPr>
      <w:proofErr w:type="gramStart"/>
      <w:r>
        <w:rPr>
          <w:rFonts w:ascii="SkolarLatinPro-Regular" w:hAnsi="SkolarLatinPro-Regular" w:cs="SkolarLatinPro-Regular"/>
          <w:sz w:val="18"/>
          <w:szCs w:val="18"/>
        </w:rPr>
        <w:t>mythologie</w:t>
      </w:r>
      <w:proofErr w:type="gramEnd"/>
      <w:r>
        <w:rPr>
          <w:rFonts w:ascii="SkolarLatinPro-Regular" w:hAnsi="SkolarLatinPro-Regular" w:cs="SkolarLatinPro-Regular"/>
          <w:sz w:val="18"/>
          <w:szCs w:val="18"/>
        </w:rPr>
        <w:t xml:space="preserve"> des sorcières, il existe des endroits où</w:t>
      </w:r>
    </w:p>
    <w:p w:rsidR="003C6DC8" w:rsidRDefault="003C6DC8" w:rsidP="003C6DC8">
      <w:pPr>
        <w:autoSpaceDE w:val="0"/>
        <w:autoSpaceDN w:val="0"/>
        <w:adjustRightInd w:val="0"/>
        <w:spacing w:after="0" w:line="240" w:lineRule="auto"/>
        <w:rPr>
          <w:rFonts w:ascii="SkolarLatinPro-Regular" w:hAnsi="SkolarLatinPro-Regular" w:cs="SkolarLatinPro-Regular"/>
          <w:sz w:val="18"/>
          <w:szCs w:val="18"/>
        </w:rPr>
      </w:pPr>
      <w:proofErr w:type="gramStart"/>
      <w:r>
        <w:rPr>
          <w:rFonts w:ascii="SkolarLatinPro-Regular" w:hAnsi="SkolarLatinPro-Regular" w:cs="SkolarLatinPro-Regular"/>
          <w:sz w:val="18"/>
          <w:szCs w:val="18"/>
        </w:rPr>
        <w:t>ces</w:t>
      </w:r>
      <w:proofErr w:type="gramEnd"/>
      <w:r>
        <w:rPr>
          <w:rFonts w:ascii="SkolarLatinPro-Regular" w:hAnsi="SkolarLatinPro-Regular" w:cs="SkolarLatinPro-Regular"/>
          <w:sz w:val="18"/>
          <w:szCs w:val="18"/>
        </w:rPr>
        <w:t xml:space="preserve"> trois voies convergent, telles que la falaise de</w:t>
      </w:r>
    </w:p>
    <w:p w:rsidR="003C6DC8" w:rsidRDefault="003C6DC8" w:rsidP="003C6DC8">
      <w:pPr>
        <w:autoSpaceDE w:val="0"/>
        <w:autoSpaceDN w:val="0"/>
        <w:adjustRightInd w:val="0"/>
        <w:spacing w:after="0" w:line="240" w:lineRule="auto"/>
        <w:rPr>
          <w:rFonts w:ascii="SkolarLatinPro-Regular" w:hAnsi="SkolarLatinPro-Regular" w:cs="SkolarLatinPro-Regular"/>
          <w:sz w:val="18"/>
          <w:szCs w:val="18"/>
        </w:rPr>
      </w:pPr>
      <w:proofErr w:type="spellStart"/>
      <w:r>
        <w:rPr>
          <w:rFonts w:ascii="SkolarLatinPro-Regular" w:hAnsi="SkolarLatinPro-Regular" w:cs="SkolarLatinPro-Regular"/>
          <w:sz w:val="18"/>
          <w:szCs w:val="18"/>
        </w:rPr>
        <w:t>Karvosti</w:t>
      </w:r>
      <w:proofErr w:type="spellEnd"/>
      <w:r>
        <w:rPr>
          <w:rFonts w:ascii="SkolarLatinPro-Regular" w:hAnsi="SkolarLatinPro-Regular" w:cs="SkolarLatinPro-Regular"/>
          <w:sz w:val="18"/>
          <w:szCs w:val="18"/>
        </w:rPr>
        <w:t xml:space="preserve">, dans les profondeurs de </w:t>
      </w:r>
      <w:proofErr w:type="spellStart"/>
      <w:r>
        <w:rPr>
          <w:rFonts w:ascii="SkolarLatinPro-Regular" w:hAnsi="SkolarLatinPro-Regular" w:cs="SkolarLatinPro-Regular"/>
          <w:sz w:val="18"/>
          <w:szCs w:val="18"/>
        </w:rPr>
        <w:t>Davokar</w:t>
      </w:r>
      <w:proofErr w:type="spellEnd"/>
      <w:r>
        <w:rPr>
          <w:rFonts w:ascii="SkolarLatinPro-Regular" w:hAnsi="SkolarLatinPro-Regular" w:cs="SkolarLatinPro-Regular"/>
          <w:sz w:val="18"/>
          <w:szCs w:val="18"/>
        </w:rPr>
        <w:t>.</w:t>
      </w:r>
    </w:p>
    <w:p w:rsidR="003C6DC8" w:rsidRDefault="003C6DC8" w:rsidP="003C6DC8">
      <w:pPr>
        <w:autoSpaceDE w:val="0"/>
        <w:autoSpaceDN w:val="0"/>
        <w:adjustRightInd w:val="0"/>
        <w:spacing w:after="0" w:line="240" w:lineRule="auto"/>
        <w:rPr>
          <w:rFonts w:ascii="SkolarLatinPro-Regular" w:hAnsi="SkolarLatinPro-Regular" w:cs="SkolarLatinPro-Regular"/>
          <w:sz w:val="18"/>
          <w:szCs w:val="18"/>
        </w:rPr>
      </w:pPr>
      <w:r>
        <w:rPr>
          <w:rFonts w:ascii="SkolarLatinPro-Regular" w:hAnsi="SkolarLatinPro-Regular" w:cs="SkolarLatinPro-Regular"/>
          <w:sz w:val="18"/>
          <w:szCs w:val="18"/>
        </w:rPr>
        <w:t>La sorcellerie est considérée comme la plus</w:t>
      </w:r>
    </w:p>
    <w:p w:rsidR="003C6DC8" w:rsidRDefault="003C6DC8" w:rsidP="003C6DC8">
      <w:pPr>
        <w:autoSpaceDE w:val="0"/>
        <w:autoSpaceDN w:val="0"/>
        <w:adjustRightInd w:val="0"/>
        <w:spacing w:after="0" w:line="240" w:lineRule="auto"/>
        <w:rPr>
          <w:rFonts w:ascii="SkolarLatinPro-Regular" w:hAnsi="SkolarLatinPro-Regular" w:cs="SkolarLatinPro-Regular"/>
          <w:sz w:val="18"/>
          <w:szCs w:val="18"/>
        </w:rPr>
      </w:pPr>
      <w:proofErr w:type="gramStart"/>
      <w:r>
        <w:rPr>
          <w:rFonts w:ascii="SkolarLatinPro-Regular" w:hAnsi="SkolarLatinPro-Regular" w:cs="SkolarLatinPro-Regular"/>
          <w:sz w:val="18"/>
          <w:szCs w:val="18"/>
        </w:rPr>
        <w:t>ancienne</w:t>
      </w:r>
      <w:proofErr w:type="gramEnd"/>
      <w:r>
        <w:rPr>
          <w:rFonts w:ascii="SkolarLatinPro-Regular" w:hAnsi="SkolarLatinPro-Regular" w:cs="SkolarLatinPro-Regular"/>
          <w:sz w:val="18"/>
          <w:szCs w:val="18"/>
        </w:rPr>
        <w:t xml:space="preserve"> tradition mystique et la plus profondément</w:t>
      </w:r>
    </w:p>
    <w:p w:rsidR="003C6DC8" w:rsidRDefault="003C6DC8" w:rsidP="003C6DC8">
      <w:pPr>
        <w:autoSpaceDE w:val="0"/>
        <w:autoSpaceDN w:val="0"/>
        <w:adjustRightInd w:val="0"/>
        <w:spacing w:after="0" w:line="240" w:lineRule="auto"/>
        <w:rPr>
          <w:rFonts w:ascii="SkolarLatinPro-Regular" w:hAnsi="SkolarLatinPro-Regular" w:cs="SkolarLatinPro-Regular"/>
          <w:sz w:val="18"/>
          <w:szCs w:val="18"/>
        </w:rPr>
      </w:pPr>
      <w:proofErr w:type="gramStart"/>
      <w:r>
        <w:rPr>
          <w:rFonts w:ascii="SkolarLatinPro-Regular" w:hAnsi="SkolarLatinPro-Regular" w:cs="SkolarLatinPro-Regular"/>
          <w:sz w:val="18"/>
          <w:szCs w:val="18"/>
        </w:rPr>
        <w:t>enracinée</w:t>
      </w:r>
      <w:proofErr w:type="gramEnd"/>
      <w:r>
        <w:rPr>
          <w:rFonts w:ascii="SkolarLatinPro-Regular" w:hAnsi="SkolarLatinPro-Regular" w:cs="SkolarLatinPro-Regular"/>
          <w:sz w:val="18"/>
          <w:szCs w:val="18"/>
        </w:rPr>
        <w:t xml:space="preserve"> dans le monde. Certains instructeurs</w:t>
      </w:r>
    </w:p>
    <w:p w:rsidR="003A511E" w:rsidRDefault="003C6DC8" w:rsidP="003C6DC8">
      <w:pPr>
        <w:rPr>
          <w:rFonts w:ascii="SkolarLatinPro-Regular" w:hAnsi="SkolarLatinPro-Regular" w:cs="SkolarLatinPro-Regular"/>
          <w:sz w:val="18"/>
          <w:szCs w:val="18"/>
        </w:rPr>
      </w:pPr>
      <w:proofErr w:type="gramStart"/>
      <w:r>
        <w:rPr>
          <w:rFonts w:ascii="SkolarLatinPro-Regular" w:hAnsi="SkolarLatinPro-Regular" w:cs="SkolarLatinPro-Regular"/>
          <w:sz w:val="18"/>
          <w:szCs w:val="18"/>
        </w:rPr>
        <w:t>de</w:t>
      </w:r>
      <w:proofErr w:type="gramEnd"/>
      <w:r>
        <w:rPr>
          <w:rFonts w:ascii="SkolarLatinPro-Regular" w:hAnsi="SkolarLatinPro-Regular" w:cs="SkolarLatinPro-Regular"/>
          <w:sz w:val="18"/>
          <w:szCs w:val="18"/>
        </w:rPr>
        <w:t xml:space="preserve"> l’Ordo </w:t>
      </w:r>
      <w:proofErr w:type="spellStart"/>
      <w:r>
        <w:rPr>
          <w:rFonts w:ascii="SkolarLatinPro-Regular" w:hAnsi="SkolarLatinPro-Regular" w:cs="SkolarLatinPro-Regular"/>
          <w:sz w:val="18"/>
          <w:szCs w:val="18"/>
        </w:rPr>
        <w:t>Magica</w:t>
      </w:r>
      <w:proofErr w:type="spellEnd"/>
      <w:r>
        <w:rPr>
          <w:rFonts w:ascii="SkolarLatinPro-Regular" w:hAnsi="SkolarLatinPro-Regular" w:cs="SkolarLatinPro-Regular"/>
          <w:sz w:val="18"/>
          <w:szCs w:val="18"/>
        </w:rPr>
        <w:t xml:space="preserve"> affirment même que</w:t>
      </w:r>
    </w:p>
    <w:p w:rsidR="003C6DC8" w:rsidRDefault="003C6DC8" w:rsidP="003C6DC8">
      <w:pPr>
        <w:autoSpaceDE w:val="0"/>
        <w:autoSpaceDN w:val="0"/>
        <w:adjustRightInd w:val="0"/>
        <w:spacing w:after="0" w:line="240" w:lineRule="auto"/>
        <w:rPr>
          <w:rFonts w:ascii="SkolarLatinPro-Regular" w:hAnsi="SkolarLatinPro-Regular" w:cs="SkolarLatinPro-Regular"/>
          <w:color w:val="000000"/>
          <w:sz w:val="18"/>
          <w:szCs w:val="18"/>
        </w:rPr>
      </w:pPr>
      <w:proofErr w:type="gramStart"/>
      <w:r>
        <w:rPr>
          <w:rFonts w:ascii="SkolarLatinPro-Regular" w:hAnsi="SkolarLatinPro-Regular" w:cs="SkolarLatinPro-Regular"/>
          <w:color w:val="000000"/>
          <w:sz w:val="18"/>
          <w:szCs w:val="18"/>
        </w:rPr>
        <w:t>la</w:t>
      </w:r>
      <w:proofErr w:type="gramEnd"/>
      <w:r>
        <w:rPr>
          <w:rFonts w:ascii="SkolarLatinPro-Regular" w:hAnsi="SkolarLatinPro-Regular" w:cs="SkolarLatinPro-Regular"/>
          <w:color w:val="000000"/>
          <w:sz w:val="18"/>
          <w:szCs w:val="18"/>
        </w:rPr>
        <w:t xml:space="preserve"> sorcellerie — malgré ses imperfections primitives</w:t>
      </w:r>
    </w:p>
    <w:p w:rsidR="003C6DC8" w:rsidRDefault="003C6DC8" w:rsidP="003C6DC8">
      <w:pPr>
        <w:autoSpaceDE w:val="0"/>
        <w:autoSpaceDN w:val="0"/>
        <w:adjustRightInd w:val="0"/>
        <w:spacing w:after="0" w:line="240" w:lineRule="auto"/>
        <w:rPr>
          <w:rFonts w:ascii="SkolarLatinPro-Regular" w:hAnsi="SkolarLatinPro-Regular" w:cs="SkolarLatinPro-Regular"/>
          <w:color w:val="000000"/>
          <w:sz w:val="18"/>
          <w:szCs w:val="18"/>
        </w:rPr>
      </w:pPr>
      <w:r>
        <w:rPr>
          <w:rFonts w:ascii="SkolarLatinPro-Regular" w:hAnsi="SkolarLatinPro-Regular" w:cs="SkolarLatinPro-Regular"/>
          <w:color w:val="000000"/>
          <w:sz w:val="18"/>
          <w:szCs w:val="18"/>
        </w:rPr>
        <w:t>— est à l’origine des fondements de la théurgie</w:t>
      </w:r>
    </w:p>
    <w:p w:rsidR="003C6DC8" w:rsidRDefault="003C6DC8" w:rsidP="003C6DC8">
      <w:pPr>
        <w:autoSpaceDE w:val="0"/>
        <w:autoSpaceDN w:val="0"/>
        <w:adjustRightInd w:val="0"/>
        <w:spacing w:after="0" w:line="240" w:lineRule="auto"/>
        <w:rPr>
          <w:rFonts w:ascii="SkolarLatinPro-Regular" w:hAnsi="SkolarLatinPro-Regular" w:cs="SkolarLatinPro-Regular"/>
          <w:color w:val="000000"/>
          <w:sz w:val="18"/>
          <w:szCs w:val="18"/>
        </w:rPr>
      </w:pPr>
      <w:proofErr w:type="gramStart"/>
      <w:r>
        <w:rPr>
          <w:rFonts w:ascii="SkolarLatinPro-Regular" w:hAnsi="SkolarLatinPro-Regular" w:cs="SkolarLatinPro-Regular"/>
          <w:color w:val="000000"/>
          <w:sz w:val="18"/>
          <w:szCs w:val="18"/>
        </w:rPr>
        <w:t>et</w:t>
      </w:r>
      <w:proofErr w:type="gramEnd"/>
      <w:r>
        <w:rPr>
          <w:rFonts w:ascii="SkolarLatinPro-Regular" w:hAnsi="SkolarLatinPro-Regular" w:cs="SkolarLatinPro-Regular"/>
          <w:color w:val="000000"/>
          <w:sz w:val="18"/>
          <w:szCs w:val="18"/>
        </w:rPr>
        <w:t>, pour cette raison, les théurges et les mages</w:t>
      </w:r>
    </w:p>
    <w:p w:rsidR="003C6DC8" w:rsidRDefault="003C6DC8" w:rsidP="003C6DC8">
      <w:pPr>
        <w:autoSpaceDE w:val="0"/>
        <w:autoSpaceDN w:val="0"/>
        <w:adjustRightInd w:val="0"/>
        <w:spacing w:after="0" w:line="240" w:lineRule="auto"/>
        <w:rPr>
          <w:rFonts w:ascii="SkolarLatinPro-Regular" w:hAnsi="SkolarLatinPro-Regular" w:cs="SkolarLatinPro-Regular"/>
          <w:color w:val="000000"/>
          <w:sz w:val="18"/>
          <w:szCs w:val="18"/>
        </w:rPr>
      </w:pPr>
      <w:proofErr w:type="gramStart"/>
      <w:r>
        <w:rPr>
          <w:rFonts w:ascii="SkolarLatinPro-Regular" w:hAnsi="SkolarLatinPro-Regular" w:cs="SkolarLatinPro-Regular"/>
          <w:color w:val="000000"/>
          <w:sz w:val="18"/>
          <w:szCs w:val="18"/>
        </w:rPr>
        <w:t>doivent</w:t>
      </w:r>
      <w:proofErr w:type="gramEnd"/>
      <w:r>
        <w:rPr>
          <w:rFonts w:ascii="SkolarLatinPro-Regular" w:hAnsi="SkolarLatinPro-Regular" w:cs="SkolarLatinPro-Regular"/>
          <w:color w:val="000000"/>
          <w:sz w:val="18"/>
          <w:szCs w:val="18"/>
        </w:rPr>
        <w:t xml:space="preserve"> être reconnaissants envers les grandes</w:t>
      </w:r>
    </w:p>
    <w:p w:rsidR="003C6DC8" w:rsidRDefault="003C6DC8" w:rsidP="003C6DC8">
      <w:pPr>
        <w:autoSpaceDE w:val="0"/>
        <w:autoSpaceDN w:val="0"/>
        <w:adjustRightInd w:val="0"/>
        <w:spacing w:after="0" w:line="240" w:lineRule="auto"/>
        <w:rPr>
          <w:rFonts w:ascii="SkolarLatinPro-Regular" w:hAnsi="SkolarLatinPro-Regular" w:cs="SkolarLatinPro-Regular"/>
          <w:color w:val="000000"/>
          <w:sz w:val="18"/>
          <w:szCs w:val="18"/>
        </w:rPr>
      </w:pPr>
      <w:proofErr w:type="gramStart"/>
      <w:r>
        <w:rPr>
          <w:rFonts w:ascii="SkolarLatinPro-Regular" w:hAnsi="SkolarLatinPro-Regular" w:cs="SkolarLatinPro-Regular"/>
          <w:color w:val="000000"/>
          <w:sz w:val="18"/>
          <w:szCs w:val="18"/>
        </w:rPr>
        <w:t>sorcières</w:t>
      </w:r>
      <w:proofErr w:type="gramEnd"/>
      <w:r>
        <w:rPr>
          <w:rFonts w:ascii="SkolarLatinPro-Regular" w:hAnsi="SkolarLatinPro-Regular" w:cs="SkolarLatinPro-Regular"/>
          <w:color w:val="000000"/>
          <w:sz w:val="18"/>
          <w:szCs w:val="18"/>
        </w:rPr>
        <w:t xml:space="preserve"> ancestrales pour avoir su appréhender</w:t>
      </w:r>
    </w:p>
    <w:p w:rsidR="003C6DC8" w:rsidRDefault="003C6DC8" w:rsidP="003C6DC8">
      <w:pPr>
        <w:autoSpaceDE w:val="0"/>
        <w:autoSpaceDN w:val="0"/>
        <w:adjustRightInd w:val="0"/>
        <w:spacing w:after="0" w:line="240" w:lineRule="auto"/>
        <w:rPr>
          <w:rFonts w:ascii="SkolarLatinPro-Regular" w:hAnsi="SkolarLatinPro-Regular" w:cs="SkolarLatinPro-Regular"/>
          <w:color w:val="000000"/>
          <w:sz w:val="18"/>
          <w:szCs w:val="18"/>
        </w:rPr>
      </w:pPr>
      <w:proofErr w:type="gramStart"/>
      <w:r>
        <w:rPr>
          <w:rFonts w:ascii="SkolarLatinPro-Regular" w:hAnsi="SkolarLatinPro-Regular" w:cs="SkolarLatinPro-Regular"/>
          <w:color w:val="000000"/>
          <w:sz w:val="18"/>
          <w:szCs w:val="18"/>
        </w:rPr>
        <w:t>les</w:t>
      </w:r>
      <w:proofErr w:type="gramEnd"/>
      <w:r>
        <w:rPr>
          <w:rFonts w:ascii="SkolarLatinPro-Regular" w:hAnsi="SkolarLatinPro-Regular" w:cs="SkolarLatinPro-Regular"/>
          <w:color w:val="000000"/>
          <w:sz w:val="18"/>
          <w:szCs w:val="18"/>
        </w:rPr>
        <w:t xml:space="preserve"> principes fondamentaux de la magie.</w:t>
      </w:r>
    </w:p>
    <w:p w:rsidR="003C6DC8" w:rsidRDefault="003C6DC8" w:rsidP="003C6DC8">
      <w:pPr>
        <w:autoSpaceDE w:val="0"/>
        <w:autoSpaceDN w:val="0"/>
        <w:adjustRightInd w:val="0"/>
        <w:spacing w:after="0" w:line="240" w:lineRule="auto"/>
        <w:rPr>
          <w:rFonts w:ascii="SkolarLatinPro-Semibold" w:hAnsi="SkolarLatinPro-Semibold" w:cs="SkolarLatinPro-Semibold"/>
          <w:color w:val="8D432E"/>
          <w:sz w:val="28"/>
          <w:szCs w:val="28"/>
        </w:rPr>
      </w:pPr>
      <w:r>
        <w:rPr>
          <w:rFonts w:ascii="SkolarLatinPro-Semibold" w:hAnsi="SkolarLatinPro-Semibold" w:cs="SkolarLatinPro-Semibold"/>
          <w:color w:val="8D432E"/>
          <w:sz w:val="28"/>
          <w:szCs w:val="28"/>
        </w:rPr>
        <w:t>Hiérarchie de la sorcellerie</w:t>
      </w:r>
    </w:p>
    <w:p w:rsidR="003C6DC8" w:rsidRDefault="003C6DC8" w:rsidP="003C6DC8">
      <w:pPr>
        <w:autoSpaceDE w:val="0"/>
        <w:autoSpaceDN w:val="0"/>
        <w:adjustRightInd w:val="0"/>
        <w:spacing w:after="0" w:line="240" w:lineRule="auto"/>
        <w:rPr>
          <w:rFonts w:ascii="SkolarLatinPro-Regular" w:hAnsi="SkolarLatinPro-Regular" w:cs="SkolarLatinPro-Regular"/>
          <w:color w:val="000000"/>
          <w:sz w:val="18"/>
          <w:szCs w:val="18"/>
        </w:rPr>
      </w:pPr>
      <w:r>
        <w:rPr>
          <w:rFonts w:ascii="SkolarLatinPro-Regular" w:hAnsi="SkolarLatinPro-Regular" w:cs="SkolarLatinPro-Regular"/>
          <w:color w:val="000000"/>
          <w:sz w:val="18"/>
          <w:szCs w:val="18"/>
        </w:rPr>
        <w:t>Les sorcières croient en l’indépendance et se méfient</w:t>
      </w:r>
    </w:p>
    <w:p w:rsidR="003C6DC8" w:rsidRDefault="003C6DC8" w:rsidP="003C6DC8">
      <w:pPr>
        <w:autoSpaceDE w:val="0"/>
        <w:autoSpaceDN w:val="0"/>
        <w:adjustRightInd w:val="0"/>
        <w:spacing w:after="0" w:line="240" w:lineRule="auto"/>
        <w:rPr>
          <w:rFonts w:ascii="SkolarLatinPro-Regular" w:hAnsi="SkolarLatinPro-Regular" w:cs="SkolarLatinPro-Regular"/>
          <w:color w:val="000000"/>
          <w:sz w:val="18"/>
          <w:szCs w:val="18"/>
        </w:rPr>
      </w:pPr>
      <w:proofErr w:type="gramStart"/>
      <w:r>
        <w:rPr>
          <w:rFonts w:ascii="SkolarLatinPro-Regular" w:hAnsi="SkolarLatinPro-Regular" w:cs="SkolarLatinPro-Regular"/>
          <w:color w:val="000000"/>
          <w:sz w:val="18"/>
          <w:szCs w:val="18"/>
        </w:rPr>
        <w:t>donc</w:t>
      </w:r>
      <w:proofErr w:type="gramEnd"/>
      <w:r>
        <w:rPr>
          <w:rFonts w:ascii="SkolarLatinPro-Regular" w:hAnsi="SkolarLatinPro-Regular" w:cs="SkolarLatinPro-Regular"/>
          <w:color w:val="000000"/>
          <w:sz w:val="18"/>
          <w:szCs w:val="18"/>
        </w:rPr>
        <w:t xml:space="preserve"> des titres et des structures hiérarchiques. La</w:t>
      </w:r>
    </w:p>
    <w:p w:rsidR="003C6DC8" w:rsidRDefault="003C6DC8" w:rsidP="003C6DC8">
      <w:pPr>
        <w:autoSpaceDE w:val="0"/>
        <w:autoSpaceDN w:val="0"/>
        <w:adjustRightInd w:val="0"/>
        <w:spacing w:after="0" w:line="240" w:lineRule="auto"/>
        <w:rPr>
          <w:rFonts w:ascii="SkolarLatinPro-Regular" w:hAnsi="SkolarLatinPro-Regular" w:cs="SkolarLatinPro-Regular"/>
          <w:color w:val="000000"/>
          <w:sz w:val="18"/>
          <w:szCs w:val="18"/>
        </w:rPr>
      </w:pPr>
      <w:proofErr w:type="gramStart"/>
      <w:r>
        <w:rPr>
          <w:rFonts w:ascii="SkolarLatinPro-Regular" w:hAnsi="SkolarLatinPro-Regular" w:cs="SkolarLatinPro-Regular"/>
          <w:color w:val="000000"/>
          <w:sz w:val="18"/>
          <w:szCs w:val="18"/>
        </w:rPr>
        <w:t>difficulté</w:t>
      </w:r>
      <w:proofErr w:type="gramEnd"/>
      <w:r>
        <w:rPr>
          <w:rFonts w:ascii="SkolarLatinPro-Regular" w:hAnsi="SkolarLatinPro-Regular" w:cs="SkolarLatinPro-Regular"/>
          <w:color w:val="000000"/>
          <w:sz w:val="18"/>
          <w:szCs w:val="18"/>
        </w:rPr>
        <w:t xml:space="preserve"> des conditions de vie en </w:t>
      </w:r>
      <w:proofErr w:type="spellStart"/>
      <w:r>
        <w:rPr>
          <w:rFonts w:ascii="SkolarLatinPro-Regular" w:hAnsi="SkolarLatinPro-Regular" w:cs="SkolarLatinPro-Regular"/>
          <w:color w:val="000000"/>
          <w:sz w:val="18"/>
          <w:szCs w:val="18"/>
        </w:rPr>
        <w:t>Davokar</w:t>
      </w:r>
      <w:proofErr w:type="spellEnd"/>
      <w:r>
        <w:rPr>
          <w:rFonts w:ascii="SkolarLatinPro-Regular" w:hAnsi="SkolarLatinPro-Regular" w:cs="SkolarLatinPro-Regular"/>
          <w:color w:val="000000"/>
          <w:sz w:val="18"/>
          <w:szCs w:val="18"/>
        </w:rPr>
        <w:t xml:space="preserve"> a imposé</w:t>
      </w:r>
    </w:p>
    <w:p w:rsidR="003C6DC8" w:rsidRDefault="003C6DC8" w:rsidP="003C6DC8">
      <w:pPr>
        <w:autoSpaceDE w:val="0"/>
        <w:autoSpaceDN w:val="0"/>
        <w:adjustRightInd w:val="0"/>
        <w:spacing w:after="0" w:line="240" w:lineRule="auto"/>
        <w:rPr>
          <w:rFonts w:ascii="SkolarLatinPro-Regular" w:hAnsi="SkolarLatinPro-Regular" w:cs="SkolarLatinPro-Regular"/>
          <w:color w:val="000000"/>
          <w:sz w:val="18"/>
          <w:szCs w:val="18"/>
        </w:rPr>
      </w:pPr>
      <w:proofErr w:type="gramStart"/>
      <w:r>
        <w:rPr>
          <w:rFonts w:ascii="SkolarLatinPro-Regular" w:hAnsi="SkolarLatinPro-Regular" w:cs="SkolarLatinPro-Regular"/>
          <w:color w:val="000000"/>
          <w:sz w:val="18"/>
          <w:szCs w:val="18"/>
        </w:rPr>
        <w:t>à</w:t>
      </w:r>
      <w:proofErr w:type="gramEnd"/>
      <w:r>
        <w:rPr>
          <w:rFonts w:ascii="SkolarLatinPro-Regular" w:hAnsi="SkolarLatinPro-Regular" w:cs="SkolarLatinPro-Regular"/>
          <w:color w:val="000000"/>
          <w:sz w:val="18"/>
          <w:szCs w:val="18"/>
        </w:rPr>
        <w:t xml:space="preserve"> chaque village barbare d’héberger une sorcière,</w:t>
      </w:r>
    </w:p>
    <w:p w:rsidR="003C6DC8" w:rsidRDefault="003C6DC8" w:rsidP="003C6DC8">
      <w:pPr>
        <w:autoSpaceDE w:val="0"/>
        <w:autoSpaceDN w:val="0"/>
        <w:adjustRightInd w:val="0"/>
        <w:spacing w:after="0" w:line="240" w:lineRule="auto"/>
        <w:rPr>
          <w:rFonts w:ascii="SkolarLatinPro-Regular" w:hAnsi="SkolarLatinPro-Regular" w:cs="SkolarLatinPro-Regular"/>
          <w:color w:val="000000"/>
          <w:sz w:val="18"/>
          <w:szCs w:val="18"/>
        </w:rPr>
      </w:pPr>
      <w:proofErr w:type="gramStart"/>
      <w:r>
        <w:rPr>
          <w:rFonts w:ascii="SkolarLatinPro-Regular" w:hAnsi="SkolarLatinPro-Regular" w:cs="SkolarLatinPro-Regular"/>
          <w:color w:val="000000"/>
          <w:sz w:val="18"/>
          <w:szCs w:val="18"/>
        </w:rPr>
        <w:t>et</w:t>
      </w:r>
      <w:proofErr w:type="gramEnd"/>
      <w:r>
        <w:rPr>
          <w:rFonts w:ascii="SkolarLatinPro-Regular" w:hAnsi="SkolarLatinPro-Regular" w:cs="SkolarLatinPro-Regular"/>
          <w:color w:val="000000"/>
          <w:sz w:val="18"/>
          <w:szCs w:val="18"/>
        </w:rPr>
        <w:t xml:space="preserve"> chaque sorcière est supposée avoir une apprentie</w:t>
      </w:r>
    </w:p>
    <w:p w:rsidR="003C6DC8" w:rsidRDefault="003C6DC8" w:rsidP="003C6DC8">
      <w:pPr>
        <w:autoSpaceDE w:val="0"/>
        <w:autoSpaceDN w:val="0"/>
        <w:adjustRightInd w:val="0"/>
        <w:spacing w:after="0" w:line="240" w:lineRule="auto"/>
        <w:rPr>
          <w:rFonts w:ascii="SkolarLatinPro-Regular" w:hAnsi="SkolarLatinPro-Regular" w:cs="SkolarLatinPro-Regular"/>
          <w:color w:val="000000"/>
          <w:sz w:val="18"/>
          <w:szCs w:val="18"/>
        </w:rPr>
      </w:pPr>
      <w:r>
        <w:rPr>
          <w:rFonts w:ascii="SkolarLatinPro-Regular" w:hAnsi="SkolarLatinPro-Regular" w:cs="SkolarLatinPro-Regular"/>
          <w:color w:val="000000"/>
          <w:sz w:val="18"/>
          <w:szCs w:val="18"/>
        </w:rPr>
        <w:t>(</w:t>
      </w:r>
      <w:proofErr w:type="gramStart"/>
      <w:r>
        <w:rPr>
          <w:rFonts w:ascii="SkolarLatinPro-Regular" w:hAnsi="SkolarLatinPro-Regular" w:cs="SkolarLatinPro-Regular"/>
          <w:color w:val="000000"/>
          <w:sz w:val="18"/>
          <w:szCs w:val="18"/>
        </w:rPr>
        <w:t>son</w:t>
      </w:r>
      <w:proofErr w:type="gramEnd"/>
      <w:r>
        <w:rPr>
          <w:rFonts w:ascii="SkolarLatinPro-Regular" w:hAnsi="SkolarLatinPro-Regular" w:cs="SkolarLatinPro-Regular"/>
          <w:color w:val="000000"/>
          <w:sz w:val="18"/>
          <w:szCs w:val="18"/>
        </w:rPr>
        <w:t xml:space="preserve"> assistante). En outre, au sein de chaque clan, il</w:t>
      </w:r>
    </w:p>
    <w:p w:rsidR="003C6DC8" w:rsidRDefault="003C6DC8" w:rsidP="003C6DC8">
      <w:pPr>
        <w:autoSpaceDE w:val="0"/>
        <w:autoSpaceDN w:val="0"/>
        <w:adjustRightInd w:val="0"/>
        <w:spacing w:after="0" w:line="240" w:lineRule="auto"/>
        <w:rPr>
          <w:rFonts w:ascii="SkolarLatinPro-Regular" w:hAnsi="SkolarLatinPro-Regular" w:cs="SkolarLatinPro-Regular"/>
          <w:color w:val="000000"/>
          <w:sz w:val="18"/>
          <w:szCs w:val="18"/>
        </w:rPr>
      </w:pPr>
      <w:proofErr w:type="gramStart"/>
      <w:r>
        <w:rPr>
          <w:rFonts w:ascii="SkolarLatinPro-Regular" w:hAnsi="SkolarLatinPro-Regular" w:cs="SkolarLatinPro-Regular"/>
          <w:color w:val="000000"/>
          <w:sz w:val="18"/>
          <w:szCs w:val="18"/>
        </w:rPr>
        <w:t>existe</w:t>
      </w:r>
      <w:proofErr w:type="gramEnd"/>
      <w:r>
        <w:rPr>
          <w:rFonts w:ascii="SkolarLatinPro-Regular" w:hAnsi="SkolarLatinPro-Regular" w:cs="SkolarLatinPro-Regular"/>
          <w:color w:val="000000"/>
          <w:sz w:val="18"/>
          <w:szCs w:val="18"/>
        </w:rPr>
        <w:t xml:space="preserve"> un nexus de sorcières dirigé par une Gardienne,</w:t>
      </w:r>
    </w:p>
    <w:p w:rsidR="003C6DC8" w:rsidRDefault="003C6DC8" w:rsidP="003C6DC8">
      <w:pPr>
        <w:autoSpaceDE w:val="0"/>
        <w:autoSpaceDN w:val="0"/>
        <w:adjustRightInd w:val="0"/>
        <w:spacing w:after="0" w:line="240" w:lineRule="auto"/>
        <w:rPr>
          <w:rFonts w:ascii="SkolarLatinPro-Regular" w:hAnsi="SkolarLatinPro-Regular" w:cs="SkolarLatinPro-Regular"/>
          <w:color w:val="000000"/>
          <w:sz w:val="18"/>
          <w:szCs w:val="18"/>
        </w:rPr>
      </w:pPr>
      <w:proofErr w:type="gramStart"/>
      <w:r>
        <w:rPr>
          <w:rFonts w:ascii="SkolarLatinPro-Regular" w:hAnsi="SkolarLatinPro-Regular" w:cs="SkolarLatinPro-Regular"/>
          <w:color w:val="000000"/>
          <w:sz w:val="18"/>
          <w:szCs w:val="18"/>
        </w:rPr>
        <w:t>fréquemment</w:t>
      </w:r>
      <w:proofErr w:type="gramEnd"/>
      <w:r>
        <w:rPr>
          <w:rFonts w:ascii="SkolarLatinPro-Regular" w:hAnsi="SkolarLatinPro-Regular" w:cs="SkolarLatinPro-Regular"/>
          <w:color w:val="000000"/>
          <w:sz w:val="18"/>
          <w:szCs w:val="18"/>
        </w:rPr>
        <w:t xml:space="preserve"> appelée Maîtresse des Sortilèges par</w:t>
      </w:r>
    </w:p>
    <w:p w:rsidR="003C6DC8" w:rsidRDefault="003C6DC8" w:rsidP="003C6DC8">
      <w:pPr>
        <w:autoSpaceDE w:val="0"/>
        <w:autoSpaceDN w:val="0"/>
        <w:adjustRightInd w:val="0"/>
        <w:spacing w:after="0" w:line="240" w:lineRule="auto"/>
        <w:rPr>
          <w:rFonts w:ascii="SkolarLatinPro-Regular" w:hAnsi="SkolarLatinPro-Regular" w:cs="SkolarLatinPro-Regular"/>
          <w:color w:val="000000"/>
          <w:sz w:val="18"/>
          <w:szCs w:val="18"/>
        </w:rPr>
      </w:pPr>
      <w:proofErr w:type="gramStart"/>
      <w:r>
        <w:rPr>
          <w:rFonts w:ascii="SkolarLatinPro-Regular" w:hAnsi="SkolarLatinPro-Regular" w:cs="SkolarLatinPro-Regular"/>
          <w:color w:val="000000"/>
          <w:sz w:val="18"/>
          <w:szCs w:val="18"/>
        </w:rPr>
        <w:t>les</w:t>
      </w:r>
      <w:proofErr w:type="gramEnd"/>
      <w:r>
        <w:rPr>
          <w:rFonts w:ascii="SkolarLatinPro-Regular" w:hAnsi="SkolarLatinPro-Regular" w:cs="SkolarLatinPro-Regular"/>
          <w:color w:val="000000"/>
          <w:sz w:val="18"/>
          <w:szCs w:val="18"/>
        </w:rPr>
        <w:t xml:space="preserve"> érudits du sud. Tous les nexus se réunissent à</w:t>
      </w:r>
    </w:p>
    <w:p w:rsidR="003C6DC8" w:rsidRDefault="003C6DC8" w:rsidP="003C6DC8">
      <w:pPr>
        <w:autoSpaceDE w:val="0"/>
        <w:autoSpaceDN w:val="0"/>
        <w:adjustRightInd w:val="0"/>
        <w:spacing w:after="0" w:line="240" w:lineRule="auto"/>
        <w:rPr>
          <w:rFonts w:ascii="SkolarLatinPro-Regular" w:hAnsi="SkolarLatinPro-Regular" w:cs="SkolarLatinPro-Regular"/>
          <w:color w:val="000000"/>
          <w:sz w:val="18"/>
          <w:szCs w:val="18"/>
        </w:rPr>
      </w:pPr>
      <w:proofErr w:type="spellStart"/>
      <w:r>
        <w:rPr>
          <w:rFonts w:ascii="SkolarLatinPro-Regular" w:hAnsi="SkolarLatinPro-Regular" w:cs="SkolarLatinPro-Regular"/>
          <w:color w:val="000000"/>
          <w:sz w:val="18"/>
          <w:szCs w:val="18"/>
        </w:rPr>
        <w:t>Karvosti</w:t>
      </w:r>
      <w:proofErr w:type="spellEnd"/>
      <w:r>
        <w:rPr>
          <w:rFonts w:ascii="SkolarLatinPro-Regular" w:hAnsi="SkolarLatinPro-Regular" w:cs="SkolarLatinPro-Regular"/>
          <w:color w:val="000000"/>
          <w:sz w:val="18"/>
          <w:szCs w:val="18"/>
        </w:rPr>
        <w:t>, où le Haut Chef reçoit les conseils de la</w:t>
      </w:r>
    </w:p>
    <w:p w:rsidR="003C6DC8" w:rsidRDefault="003C6DC8" w:rsidP="003C6DC8">
      <w:pPr>
        <w:autoSpaceDE w:val="0"/>
        <w:autoSpaceDN w:val="0"/>
        <w:adjustRightInd w:val="0"/>
        <w:spacing w:after="0" w:line="240" w:lineRule="auto"/>
        <w:rPr>
          <w:rFonts w:ascii="SkolarLatinPro-Regular" w:hAnsi="SkolarLatinPro-Regular" w:cs="SkolarLatinPro-Regular"/>
          <w:color w:val="000000"/>
          <w:sz w:val="18"/>
          <w:szCs w:val="18"/>
        </w:rPr>
      </w:pPr>
      <w:proofErr w:type="spellStart"/>
      <w:r>
        <w:rPr>
          <w:rFonts w:ascii="SkolarLatinPro-Regular" w:hAnsi="SkolarLatinPro-Regular" w:cs="SkolarLatinPro-Regular"/>
          <w:color w:val="000000"/>
          <w:sz w:val="18"/>
          <w:szCs w:val="18"/>
        </w:rPr>
        <w:t>Huldra</w:t>
      </w:r>
      <w:proofErr w:type="spellEnd"/>
      <w:r>
        <w:rPr>
          <w:rFonts w:ascii="SkolarLatinPro-Regular" w:hAnsi="SkolarLatinPro-Regular" w:cs="SkolarLatinPro-Regular"/>
          <w:color w:val="000000"/>
          <w:sz w:val="18"/>
          <w:szCs w:val="18"/>
        </w:rPr>
        <w:t>, la plus influente des sorcières, appelée généralement</w:t>
      </w:r>
    </w:p>
    <w:p w:rsidR="003C6DC8" w:rsidRDefault="003C6DC8" w:rsidP="003C6DC8">
      <w:pPr>
        <w:autoSpaceDE w:val="0"/>
        <w:autoSpaceDN w:val="0"/>
        <w:adjustRightInd w:val="0"/>
        <w:spacing w:after="0" w:line="240" w:lineRule="auto"/>
        <w:rPr>
          <w:rFonts w:ascii="SkolarLatinPro-Regular" w:hAnsi="SkolarLatinPro-Regular" w:cs="SkolarLatinPro-Regular"/>
          <w:color w:val="000000"/>
          <w:sz w:val="18"/>
          <w:szCs w:val="18"/>
        </w:rPr>
      </w:pPr>
      <w:proofErr w:type="gramStart"/>
      <w:r>
        <w:rPr>
          <w:rFonts w:ascii="SkolarLatinPro-Regular" w:hAnsi="SkolarLatinPro-Regular" w:cs="SkolarLatinPro-Regular"/>
          <w:color w:val="000000"/>
          <w:sz w:val="18"/>
          <w:szCs w:val="18"/>
        </w:rPr>
        <w:t>par</w:t>
      </w:r>
      <w:proofErr w:type="gramEnd"/>
      <w:r>
        <w:rPr>
          <w:rFonts w:ascii="SkolarLatinPro-Regular" w:hAnsi="SkolarLatinPro-Regular" w:cs="SkolarLatinPro-Regular"/>
          <w:color w:val="000000"/>
          <w:sz w:val="18"/>
          <w:szCs w:val="18"/>
        </w:rPr>
        <w:t xml:space="preserve"> les étrangers Doyenne des Sorcières.</w:t>
      </w:r>
    </w:p>
    <w:p w:rsidR="003C6DC8" w:rsidRDefault="003C6DC8" w:rsidP="003C6DC8">
      <w:pPr>
        <w:autoSpaceDE w:val="0"/>
        <w:autoSpaceDN w:val="0"/>
        <w:adjustRightInd w:val="0"/>
        <w:spacing w:after="0" w:line="240" w:lineRule="auto"/>
        <w:rPr>
          <w:rFonts w:ascii="SkolarLatinPro-Semibold" w:hAnsi="SkolarLatinPro-Semibold" w:cs="SkolarLatinPro-Semibold"/>
          <w:color w:val="8D432E"/>
          <w:sz w:val="28"/>
          <w:szCs w:val="28"/>
        </w:rPr>
      </w:pPr>
      <w:r>
        <w:rPr>
          <w:rFonts w:ascii="SkolarLatinPro-Semibold" w:hAnsi="SkolarLatinPro-Semibold" w:cs="SkolarLatinPro-Semibold"/>
          <w:color w:val="8D432E"/>
          <w:sz w:val="28"/>
          <w:szCs w:val="28"/>
        </w:rPr>
        <w:t>Pouvoirs</w:t>
      </w:r>
    </w:p>
    <w:p w:rsidR="003C6DC8" w:rsidRDefault="003C6DC8" w:rsidP="003C6DC8">
      <w:pPr>
        <w:autoSpaceDE w:val="0"/>
        <w:autoSpaceDN w:val="0"/>
        <w:adjustRightInd w:val="0"/>
        <w:spacing w:after="0" w:line="240" w:lineRule="auto"/>
        <w:rPr>
          <w:rFonts w:ascii="SkolarLatinPro-Italic" w:eastAsia="SkolarLatinPro-Italic" w:hAnsi="SkolarLatinPro-Regular" w:cs="SkolarLatinPro-Italic"/>
          <w:i/>
          <w:iCs/>
          <w:color w:val="000000"/>
          <w:sz w:val="18"/>
          <w:szCs w:val="18"/>
        </w:rPr>
      </w:pPr>
      <w:r>
        <w:rPr>
          <w:rFonts w:ascii="SkolarLatinPro-Regular" w:hAnsi="SkolarLatinPro-Regular" w:cs="SkolarLatinPro-Regular"/>
          <w:color w:val="000000"/>
          <w:sz w:val="18"/>
          <w:szCs w:val="18"/>
        </w:rPr>
        <w:t xml:space="preserve">Les litanies des sorcières incluent </w:t>
      </w:r>
      <w:r>
        <w:rPr>
          <w:rFonts w:ascii="SkolarLatinPro-Italic" w:eastAsia="SkolarLatinPro-Italic" w:hAnsi="SkolarLatinPro-Regular" w:cs="SkolarLatinPro-Italic"/>
          <w:i/>
          <w:iCs/>
          <w:color w:val="000000"/>
          <w:sz w:val="18"/>
          <w:szCs w:val="18"/>
        </w:rPr>
        <w:t>Soumission,</w:t>
      </w:r>
    </w:p>
    <w:p w:rsidR="003C6DC8" w:rsidRDefault="003C6DC8" w:rsidP="003C6DC8">
      <w:pPr>
        <w:autoSpaceDE w:val="0"/>
        <w:autoSpaceDN w:val="0"/>
        <w:adjustRightInd w:val="0"/>
        <w:spacing w:after="0" w:line="240" w:lineRule="auto"/>
        <w:rPr>
          <w:rFonts w:ascii="SkolarLatinPro-Italic" w:eastAsia="SkolarLatinPro-Italic" w:hAnsi="SkolarLatinPro-Regular" w:cs="SkolarLatinPro-Italic"/>
          <w:i/>
          <w:iCs/>
          <w:color w:val="000000"/>
          <w:sz w:val="18"/>
          <w:szCs w:val="18"/>
        </w:rPr>
      </w:pPr>
      <w:proofErr w:type="spellStart"/>
      <w:r>
        <w:rPr>
          <w:rFonts w:ascii="SkolarLatinPro-Italic" w:eastAsia="SkolarLatinPro-Italic" w:hAnsi="SkolarLatinPro-Regular" w:cs="SkolarLatinPro-Italic"/>
          <w:i/>
          <w:iCs/>
          <w:color w:val="000000"/>
          <w:sz w:val="18"/>
          <w:szCs w:val="18"/>
        </w:rPr>
        <w:t>Malediction</w:t>
      </w:r>
      <w:proofErr w:type="spellEnd"/>
      <w:r>
        <w:rPr>
          <w:rFonts w:ascii="SkolarLatinPro-Italic" w:eastAsia="SkolarLatinPro-Italic" w:hAnsi="SkolarLatinPro-Regular" w:cs="SkolarLatinPro-Italic"/>
          <w:i/>
          <w:iCs/>
          <w:color w:val="000000"/>
          <w:sz w:val="18"/>
          <w:szCs w:val="18"/>
        </w:rPr>
        <w:t xml:space="preserve">, Transformation </w:t>
      </w:r>
      <w:proofErr w:type="spellStart"/>
      <w:r>
        <w:rPr>
          <w:rFonts w:ascii="SkolarLatinPro-Italic" w:eastAsia="SkolarLatinPro-Italic" w:hAnsi="SkolarLatinPro-Regular" w:cs="SkolarLatinPro-Italic"/>
          <w:i/>
          <w:iCs/>
          <w:color w:val="000000"/>
          <w:sz w:val="18"/>
          <w:szCs w:val="18"/>
        </w:rPr>
        <w:t>degenerative</w:t>
      </w:r>
      <w:proofErr w:type="spellEnd"/>
      <w:r>
        <w:rPr>
          <w:rFonts w:ascii="SkolarLatinPro-Italic" w:eastAsia="SkolarLatinPro-Italic" w:hAnsi="SkolarLatinPro-Regular" w:cs="SkolarLatinPro-Italic"/>
          <w:i/>
          <w:iCs/>
          <w:color w:val="000000"/>
          <w:sz w:val="18"/>
          <w:szCs w:val="18"/>
        </w:rPr>
        <w:t>,</w:t>
      </w:r>
    </w:p>
    <w:p w:rsidR="003C6DC8" w:rsidRDefault="003C6DC8" w:rsidP="003C6DC8">
      <w:pPr>
        <w:autoSpaceDE w:val="0"/>
        <w:autoSpaceDN w:val="0"/>
        <w:adjustRightInd w:val="0"/>
        <w:spacing w:after="0" w:line="240" w:lineRule="auto"/>
        <w:rPr>
          <w:rFonts w:ascii="SkolarLatinPro-Italic" w:eastAsia="SkolarLatinPro-Italic" w:hAnsi="SkolarLatinPro-Regular" w:cs="SkolarLatinPro-Italic"/>
          <w:i/>
          <w:iCs/>
          <w:color w:val="000000"/>
          <w:sz w:val="18"/>
          <w:szCs w:val="18"/>
        </w:rPr>
      </w:pPr>
      <w:r>
        <w:rPr>
          <w:rFonts w:ascii="SkolarLatinPro-Italic" w:eastAsia="SkolarLatinPro-Italic" w:hAnsi="SkolarLatinPro-Regular" w:cs="SkolarLatinPro-Italic"/>
          <w:i/>
          <w:iCs/>
          <w:color w:val="000000"/>
          <w:sz w:val="18"/>
          <w:szCs w:val="18"/>
        </w:rPr>
        <w:t xml:space="preserve">Imposition des mains, </w:t>
      </w:r>
      <w:proofErr w:type="spellStart"/>
      <w:r>
        <w:rPr>
          <w:rFonts w:ascii="SkolarLatinPro-Italic" w:eastAsia="SkolarLatinPro-Italic" w:hAnsi="SkolarLatinPro-Regular" w:cs="SkolarLatinPro-Italic"/>
          <w:i/>
          <w:iCs/>
          <w:color w:val="000000"/>
          <w:sz w:val="18"/>
          <w:szCs w:val="18"/>
        </w:rPr>
        <w:t>Enchevetrement</w:t>
      </w:r>
      <w:proofErr w:type="spellEnd"/>
      <w:r>
        <w:rPr>
          <w:rFonts w:ascii="SkolarLatinPro-Italic" w:eastAsia="SkolarLatinPro-Italic" w:hAnsi="SkolarLatinPro-Regular" w:cs="SkolarLatinPro-Italic"/>
          <w:i/>
          <w:iCs/>
          <w:color w:val="000000"/>
          <w:sz w:val="18"/>
          <w:szCs w:val="18"/>
        </w:rPr>
        <w:t>, Blessure</w:t>
      </w:r>
    </w:p>
    <w:p w:rsidR="003C6DC8" w:rsidRDefault="003C6DC8" w:rsidP="003C6DC8">
      <w:pPr>
        <w:autoSpaceDE w:val="0"/>
        <w:autoSpaceDN w:val="0"/>
        <w:adjustRightInd w:val="0"/>
        <w:spacing w:after="0" w:line="240" w:lineRule="auto"/>
        <w:rPr>
          <w:rFonts w:ascii="SkolarLatinPro-Italic" w:eastAsia="SkolarLatinPro-Italic" w:hAnsi="SkolarLatinPro-Regular" w:cs="SkolarLatinPro-Italic"/>
          <w:i/>
          <w:iCs/>
          <w:color w:val="000000"/>
          <w:sz w:val="18"/>
          <w:szCs w:val="18"/>
        </w:rPr>
      </w:pPr>
      <w:proofErr w:type="spellStart"/>
      <w:proofErr w:type="gramStart"/>
      <w:r>
        <w:rPr>
          <w:rFonts w:ascii="SkolarLatinPro-Italic" w:eastAsia="SkolarLatinPro-Italic" w:hAnsi="SkolarLatinPro-Regular" w:cs="SkolarLatinPro-Italic"/>
          <w:i/>
          <w:iCs/>
          <w:color w:val="000000"/>
          <w:sz w:val="18"/>
          <w:szCs w:val="18"/>
        </w:rPr>
        <w:t>partagee</w:t>
      </w:r>
      <w:proofErr w:type="spellEnd"/>
      <w:proofErr w:type="gramEnd"/>
      <w:r>
        <w:rPr>
          <w:rFonts w:ascii="SkolarLatinPro-Italic" w:eastAsia="SkolarLatinPro-Italic" w:hAnsi="SkolarLatinPro-Regular" w:cs="SkolarLatinPro-Italic"/>
          <w:i/>
          <w:iCs/>
          <w:color w:val="000000"/>
          <w:sz w:val="18"/>
          <w:szCs w:val="18"/>
        </w:rPr>
        <w:t>, Profusion de larves, Etreinte de la nature,</w:t>
      </w:r>
    </w:p>
    <w:p w:rsidR="003C6DC8" w:rsidRDefault="003C6DC8" w:rsidP="003C6DC8">
      <w:pPr>
        <w:autoSpaceDE w:val="0"/>
        <w:autoSpaceDN w:val="0"/>
        <w:adjustRightInd w:val="0"/>
        <w:spacing w:after="0" w:line="240" w:lineRule="auto"/>
        <w:rPr>
          <w:rFonts w:ascii="SkolarLatinPro-Italic" w:eastAsia="SkolarLatinPro-Italic" w:hAnsi="SkolarLatinPro-Regular" w:cs="SkolarLatinPro-Italic"/>
          <w:i/>
          <w:iCs/>
          <w:color w:val="000000"/>
          <w:sz w:val="18"/>
          <w:szCs w:val="18"/>
        </w:rPr>
      </w:pPr>
      <w:proofErr w:type="spellStart"/>
      <w:r>
        <w:rPr>
          <w:rFonts w:ascii="SkolarLatinPro-Italic" w:eastAsia="SkolarLatinPro-Italic" w:hAnsi="SkolarLatinPro-Regular" w:cs="SkolarLatinPro-Italic"/>
          <w:i/>
          <w:iCs/>
          <w:color w:val="000000"/>
          <w:sz w:val="18"/>
          <w:szCs w:val="18"/>
        </w:rPr>
        <w:t>Metamorphose</w:t>
      </w:r>
      <w:proofErr w:type="spellEnd"/>
      <w:r>
        <w:rPr>
          <w:rFonts w:ascii="SkolarLatinPro-Italic" w:eastAsia="SkolarLatinPro-Italic" w:hAnsi="SkolarLatinPro-Regular" w:cs="SkolarLatinPro-Italic"/>
          <w:i/>
          <w:iCs/>
          <w:color w:val="000000"/>
          <w:sz w:val="18"/>
          <w:szCs w:val="18"/>
        </w:rPr>
        <w:t xml:space="preserve">, Pluie de </w:t>
      </w:r>
      <w:proofErr w:type="spellStart"/>
      <w:r>
        <w:rPr>
          <w:rFonts w:ascii="SkolarLatinPro-Italic" w:eastAsia="SkolarLatinPro-Italic" w:hAnsi="SkolarLatinPro-Regular" w:cs="SkolarLatinPro-Italic"/>
          <w:i/>
          <w:iCs/>
          <w:color w:val="000000"/>
          <w:sz w:val="18"/>
          <w:szCs w:val="18"/>
        </w:rPr>
        <w:t>fleches</w:t>
      </w:r>
      <w:proofErr w:type="spellEnd"/>
      <w:r>
        <w:rPr>
          <w:rFonts w:ascii="SkolarLatinPro-Italic" w:eastAsia="SkolarLatinPro-Italic" w:hAnsi="SkolarLatinPro-Regular" w:cs="SkolarLatinPro-Italic"/>
          <w:i/>
          <w:iCs/>
          <w:color w:val="000000"/>
          <w:sz w:val="18"/>
          <w:szCs w:val="18"/>
        </w:rPr>
        <w:t>.</w:t>
      </w:r>
    </w:p>
    <w:p w:rsidR="003C6DC8" w:rsidRDefault="003C6DC8" w:rsidP="003C6DC8">
      <w:pPr>
        <w:autoSpaceDE w:val="0"/>
        <w:autoSpaceDN w:val="0"/>
        <w:adjustRightInd w:val="0"/>
        <w:spacing w:after="0" w:line="240" w:lineRule="auto"/>
        <w:rPr>
          <w:rFonts w:ascii="SkolarLatinPro-Semibold" w:hAnsi="SkolarLatinPro-Semibold" w:cs="SkolarLatinPro-Semibold"/>
          <w:color w:val="8D432E"/>
          <w:sz w:val="28"/>
          <w:szCs w:val="28"/>
        </w:rPr>
      </w:pPr>
      <w:r>
        <w:rPr>
          <w:rFonts w:ascii="SkolarLatinPro-Semibold" w:hAnsi="SkolarLatinPro-Semibold" w:cs="SkolarLatinPro-Semibold"/>
          <w:color w:val="8D432E"/>
          <w:sz w:val="28"/>
          <w:szCs w:val="28"/>
        </w:rPr>
        <w:t>Rituels</w:t>
      </w:r>
    </w:p>
    <w:p w:rsidR="003C6DC8" w:rsidRDefault="003C6DC8" w:rsidP="003C6DC8">
      <w:pPr>
        <w:autoSpaceDE w:val="0"/>
        <w:autoSpaceDN w:val="0"/>
        <w:adjustRightInd w:val="0"/>
        <w:spacing w:after="0" w:line="240" w:lineRule="auto"/>
        <w:rPr>
          <w:rFonts w:ascii="SkolarLatinPro-Regular" w:hAnsi="SkolarLatinPro-Regular" w:cs="SkolarLatinPro-Regular"/>
          <w:color w:val="000000"/>
          <w:sz w:val="18"/>
          <w:szCs w:val="18"/>
        </w:rPr>
      </w:pPr>
      <w:r>
        <w:rPr>
          <w:rFonts w:ascii="SkolarLatinPro-Regular" w:hAnsi="SkolarLatinPro-Regular" w:cs="SkolarLatinPro-Regular"/>
          <w:color w:val="000000"/>
          <w:sz w:val="18"/>
          <w:szCs w:val="18"/>
        </w:rPr>
        <w:t>Les rituels de sorcellerie sont souvent pratiqués à</w:t>
      </w:r>
    </w:p>
    <w:p w:rsidR="003C6DC8" w:rsidRDefault="003C6DC8" w:rsidP="003C6DC8">
      <w:pPr>
        <w:autoSpaceDE w:val="0"/>
        <w:autoSpaceDN w:val="0"/>
        <w:adjustRightInd w:val="0"/>
        <w:spacing w:after="0" w:line="240" w:lineRule="auto"/>
        <w:rPr>
          <w:rFonts w:ascii="SkolarLatinPro-Italic" w:eastAsia="SkolarLatinPro-Italic" w:hAnsi="SkolarLatinPro-Regular" w:cs="SkolarLatinPro-Italic"/>
          <w:i/>
          <w:iCs/>
          <w:color w:val="000000"/>
          <w:sz w:val="18"/>
          <w:szCs w:val="18"/>
        </w:rPr>
      </w:pPr>
      <w:proofErr w:type="gramStart"/>
      <w:r>
        <w:rPr>
          <w:rFonts w:ascii="SkolarLatinPro-Regular" w:hAnsi="SkolarLatinPro-Regular" w:cs="SkolarLatinPro-Regular"/>
          <w:color w:val="000000"/>
          <w:sz w:val="18"/>
          <w:szCs w:val="18"/>
        </w:rPr>
        <w:t>travers</w:t>
      </w:r>
      <w:proofErr w:type="gramEnd"/>
      <w:r>
        <w:rPr>
          <w:rFonts w:ascii="SkolarLatinPro-Regular" w:hAnsi="SkolarLatinPro-Regular" w:cs="SkolarLatinPro-Regular"/>
          <w:color w:val="000000"/>
          <w:sz w:val="18"/>
          <w:szCs w:val="18"/>
        </w:rPr>
        <w:t xml:space="preserve"> des danses et incluent </w:t>
      </w:r>
      <w:r>
        <w:rPr>
          <w:rFonts w:ascii="SkolarLatinPro-Italic" w:eastAsia="SkolarLatinPro-Italic" w:hAnsi="SkolarLatinPro-Regular" w:cs="SkolarLatinPro-Italic"/>
          <w:i/>
          <w:iCs/>
          <w:color w:val="000000"/>
          <w:sz w:val="18"/>
          <w:szCs w:val="18"/>
        </w:rPr>
        <w:t>Possession d</w:t>
      </w:r>
      <w:r>
        <w:rPr>
          <w:rFonts w:ascii="SkolarLatinPro-Italic" w:eastAsia="SkolarLatinPro-Italic" w:hAnsi="SkolarLatinPro-Regular" w:cs="SkolarLatinPro-Italic" w:hint="eastAsia"/>
          <w:i/>
          <w:iCs/>
          <w:color w:val="000000"/>
          <w:sz w:val="18"/>
          <w:szCs w:val="18"/>
        </w:rPr>
        <w:t>’</w:t>
      </w:r>
      <w:r>
        <w:rPr>
          <w:rFonts w:ascii="SkolarLatinPro-Italic" w:eastAsia="SkolarLatinPro-Italic" w:hAnsi="SkolarLatinPro-Regular" w:cs="SkolarLatinPro-Italic"/>
          <w:i/>
          <w:iCs/>
          <w:color w:val="000000"/>
          <w:sz w:val="18"/>
          <w:szCs w:val="18"/>
        </w:rPr>
        <w:t>animal,</w:t>
      </w:r>
    </w:p>
    <w:p w:rsidR="003C6DC8" w:rsidRDefault="003C6DC8" w:rsidP="003C6DC8">
      <w:pPr>
        <w:autoSpaceDE w:val="0"/>
        <w:autoSpaceDN w:val="0"/>
        <w:adjustRightInd w:val="0"/>
        <w:spacing w:after="0" w:line="240" w:lineRule="auto"/>
        <w:rPr>
          <w:rFonts w:ascii="SkolarLatinPro-Italic" w:eastAsia="SkolarLatinPro-Italic" w:hAnsi="SkolarLatinPro-Regular" w:cs="SkolarLatinPro-Italic"/>
          <w:i/>
          <w:iCs/>
          <w:color w:val="000000"/>
          <w:sz w:val="18"/>
          <w:szCs w:val="18"/>
        </w:rPr>
      </w:pPr>
      <w:r>
        <w:rPr>
          <w:rFonts w:ascii="SkolarLatinPro-Italic" w:eastAsia="SkolarLatinPro-Italic" w:hAnsi="SkolarLatinPro-Regular" w:cs="SkolarLatinPro-Italic"/>
          <w:i/>
          <w:iCs/>
          <w:color w:val="000000"/>
          <w:sz w:val="18"/>
          <w:szCs w:val="18"/>
        </w:rPr>
        <w:t xml:space="preserve">Lien du sang, </w:t>
      </w:r>
      <w:proofErr w:type="spellStart"/>
      <w:r>
        <w:rPr>
          <w:rFonts w:ascii="SkolarLatinPro-Italic" w:eastAsia="SkolarLatinPro-Italic" w:hAnsi="SkolarLatinPro-Regular" w:cs="SkolarLatinPro-Italic"/>
          <w:i/>
          <w:iCs/>
          <w:color w:val="000000"/>
          <w:sz w:val="18"/>
          <w:szCs w:val="18"/>
        </w:rPr>
        <w:t>Melodie</w:t>
      </w:r>
      <w:proofErr w:type="spellEnd"/>
      <w:r>
        <w:rPr>
          <w:rFonts w:ascii="SkolarLatinPro-Italic" w:eastAsia="SkolarLatinPro-Italic" w:hAnsi="SkolarLatinPro-Regular" w:cs="SkolarLatinPro-Italic"/>
          <w:i/>
          <w:iCs/>
          <w:color w:val="000000"/>
          <w:sz w:val="18"/>
          <w:szCs w:val="18"/>
        </w:rPr>
        <w:t xml:space="preserve"> de la nature, </w:t>
      </w:r>
      <w:proofErr w:type="spellStart"/>
      <w:r>
        <w:rPr>
          <w:rFonts w:ascii="SkolarLatinPro-Italic" w:eastAsia="SkolarLatinPro-Italic" w:hAnsi="SkolarLatinPro-Regular" w:cs="SkolarLatinPro-Italic"/>
          <w:i/>
          <w:iCs/>
          <w:color w:val="000000"/>
          <w:sz w:val="18"/>
          <w:szCs w:val="18"/>
        </w:rPr>
        <w:t>Necromancie</w:t>
      </w:r>
      <w:proofErr w:type="spellEnd"/>
      <w:r>
        <w:rPr>
          <w:rFonts w:ascii="SkolarLatinPro-Italic" w:eastAsia="SkolarLatinPro-Italic" w:hAnsi="SkolarLatinPro-Regular" w:cs="SkolarLatinPro-Italic"/>
          <w:i/>
          <w:iCs/>
          <w:color w:val="000000"/>
          <w:sz w:val="18"/>
          <w:szCs w:val="18"/>
        </w:rPr>
        <w:t>,</w:t>
      </w:r>
    </w:p>
    <w:p w:rsidR="003C6DC8" w:rsidRDefault="003C6DC8" w:rsidP="003C6DC8">
      <w:pPr>
        <w:autoSpaceDE w:val="0"/>
        <w:autoSpaceDN w:val="0"/>
        <w:adjustRightInd w:val="0"/>
        <w:spacing w:after="0" w:line="240" w:lineRule="auto"/>
        <w:rPr>
          <w:rFonts w:ascii="SkolarLatinPro-Italic" w:eastAsia="SkolarLatinPro-Italic" w:hAnsi="SkolarLatinPro-Regular" w:cs="SkolarLatinPro-Italic"/>
          <w:i/>
          <w:iCs/>
          <w:color w:val="000000"/>
          <w:sz w:val="18"/>
          <w:szCs w:val="18"/>
        </w:rPr>
      </w:pPr>
      <w:r>
        <w:rPr>
          <w:rFonts w:ascii="SkolarLatinPro-Italic" w:eastAsia="SkolarLatinPro-Italic" w:hAnsi="SkolarLatinPro-Regular" w:cs="SkolarLatinPro-Italic"/>
          <w:i/>
          <w:iCs/>
          <w:color w:val="000000"/>
          <w:sz w:val="18"/>
          <w:szCs w:val="18"/>
        </w:rPr>
        <w:t xml:space="preserve">Divination, Familier, Croissance </w:t>
      </w:r>
      <w:proofErr w:type="spellStart"/>
      <w:r>
        <w:rPr>
          <w:rFonts w:ascii="SkolarLatinPro-Italic" w:eastAsia="SkolarLatinPro-Italic" w:hAnsi="SkolarLatinPro-Regular" w:cs="SkolarLatinPro-Italic"/>
          <w:i/>
          <w:iCs/>
          <w:color w:val="000000"/>
          <w:sz w:val="18"/>
          <w:szCs w:val="18"/>
        </w:rPr>
        <w:t>acceleree</w:t>
      </w:r>
      <w:proofErr w:type="spellEnd"/>
      <w:r>
        <w:rPr>
          <w:rFonts w:ascii="SkolarLatinPro-Italic" w:eastAsia="SkolarLatinPro-Italic" w:hAnsi="SkolarLatinPro-Regular" w:cs="SkolarLatinPro-Italic"/>
          <w:i/>
          <w:iCs/>
          <w:color w:val="000000"/>
          <w:sz w:val="18"/>
          <w:szCs w:val="18"/>
        </w:rPr>
        <w:t>, Choc climatique</w:t>
      </w:r>
    </w:p>
    <w:p w:rsidR="003C6DC8" w:rsidRDefault="003C6DC8" w:rsidP="003C6DC8">
      <w:pPr>
        <w:autoSpaceDE w:val="0"/>
        <w:autoSpaceDN w:val="0"/>
        <w:adjustRightInd w:val="0"/>
        <w:spacing w:after="0" w:line="240" w:lineRule="auto"/>
        <w:rPr>
          <w:rFonts w:ascii="SkolarLatinPro-Italic" w:eastAsia="SkolarLatinPro-Italic" w:hAnsi="SkolarLatinPro-Regular" w:cs="SkolarLatinPro-Italic"/>
          <w:i/>
          <w:iCs/>
          <w:color w:val="000000"/>
          <w:sz w:val="18"/>
          <w:szCs w:val="18"/>
        </w:rPr>
      </w:pPr>
      <w:proofErr w:type="gramStart"/>
      <w:r>
        <w:rPr>
          <w:rFonts w:ascii="SkolarLatinPro-Italic" w:eastAsia="SkolarLatinPro-Italic" w:hAnsi="SkolarLatinPro-Regular" w:cs="SkolarLatinPro-Italic"/>
          <w:i/>
          <w:iCs/>
          <w:color w:val="000000"/>
          <w:sz w:val="18"/>
          <w:szCs w:val="18"/>
        </w:rPr>
        <w:t>et</w:t>
      </w:r>
      <w:proofErr w:type="gramEnd"/>
      <w:r>
        <w:rPr>
          <w:rFonts w:ascii="SkolarLatinPro-Italic" w:eastAsia="SkolarLatinPro-Italic" w:hAnsi="SkolarLatinPro-Regular" w:cs="SkolarLatinPro-Italic"/>
          <w:i/>
          <w:iCs/>
          <w:color w:val="000000"/>
          <w:sz w:val="18"/>
          <w:szCs w:val="18"/>
        </w:rPr>
        <w:t xml:space="preserve"> Cercle de </w:t>
      </w:r>
      <w:proofErr w:type="spellStart"/>
      <w:r>
        <w:rPr>
          <w:rFonts w:ascii="SkolarLatinPro-Italic" w:eastAsia="SkolarLatinPro-Italic" w:hAnsi="SkolarLatinPro-Regular" w:cs="SkolarLatinPro-Italic"/>
          <w:i/>
          <w:iCs/>
          <w:color w:val="000000"/>
          <w:sz w:val="18"/>
          <w:szCs w:val="18"/>
        </w:rPr>
        <w:t>sorcieres</w:t>
      </w:r>
      <w:proofErr w:type="spellEnd"/>
      <w:r>
        <w:rPr>
          <w:rFonts w:ascii="SkolarLatinPro-Italic" w:eastAsia="SkolarLatinPro-Italic" w:hAnsi="SkolarLatinPro-Regular" w:cs="SkolarLatinPro-Italic"/>
          <w:i/>
          <w:iCs/>
          <w:color w:val="000000"/>
          <w:sz w:val="18"/>
          <w:szCs w:val="18"/>
        </w:rPr>
        <w:t>.</w:t>
      </w:r>
    </w:p>
    <w:p w:rsidR="003C6DC8" w:rsidRDefault="003C6DC8" w:rsidP="003C6DC8">
      <w:pPr>
        <w:autoSpaceDE w:val="0"/>
        <w:autoSpaceDN w:val="0"/>
        <w:adjustRightInd w:val="0"/>
        <w:spacing w:after="0" w:line="240" w:lineRule="auto"/>
        <w:rPr>
          <w:rFonts w:ascii="SkolarLatinPro-Semibold" w:hAnsi="SkolarLatinPro-Semibold" w:cs="SkolarLatinPro-Semibold"/>
          <w:color w:val="8D432E"/>
          <w:sz w:val="28"/>
          <w:szCs w:val="28"/>
        </w:rPr>
      </w:pPr>
      <w:r>
        <w:rPr>
          <w:rFonts w:ascii="SkolarLatinPro-Semibold" w:hAnsi="SkolarLatinPro-Semibold" w:cs="SkolarLatinPro-Semibold"/>
          <w:color w:val="8D432E"/>
          <w:sz w:val="28"/>
          <w:szCs w:val="28"/>
        </w:rPr>
        <w:t>Corruption</w:t>
      </w:r>
    </w:p>
    <w:p w:rsidR="003C6DC8" w:rsidRDefault="003C6DC8" w:rsidP="003C6DC8">
      <w:pPr>
        <w:autoSpaceDE w:val="0"/>
        <w:autoSpaceDN w:val="0"/>
        <w:adjustRightInd w:val="0"/>
        <w:spacing w:after="0" w:line="240" w:lineRule="auto"/>
        <w:rPr>
          <w:rFonts w:ascii="SkolarLatinPro-Regular" w:hAnsi="SkolarLatinPro-Regular" w:cs="SkolarLatinPro-Regular"/>
          <w:color w:val="000000"/>
          <w:sz w:val="18"/>
          <w:szCs w:val="18"/>
        </w:rPr>
      </w:pPr>
      <w:r>
        <w:rPr>
          <w:rFonts w:ascii="SkolarLatinPro-Regular" w:hAnsi="SkolarLatinPro-Regular" w:cs="SkolarLatinPro-Regular"/>
          <w:color w:val="000000"/>
          <w:sz w:val="18"/>
          <w:szCs w:val="18"/>
        </w:rPr>
        <w:t>Aux yeux des pratiquants de la sorcellerie, la</w:t>
      </w:r>
    </w:p>
    <w:p w:rsidR="003C6DC8" w:rsidRDefault="003C6DC8" w:rsidP="003C6DC8">
      <w:pPr>
        <w:autoSpaceDE w:val="0"/>
        <w:autoSpaceDN w:val="0"/>
        <w:adjustRightInd w:val="0"/>
        <w:spacing w:after="0" w:line="240" w:lineRule="auto"/>
        <w:rPr>
          <w:rFonts w:ascii="SkolarLatinPro-Regular" w:hAnsi="SkolarLatinPro-Regular" w:cs="SkolarLatinPro-Regular"/>
          <w:color w:val="000000"/>
          <w:sz w:val="18"/>
          <w:szCs w:val="18"/>
        </w:rPr>
      </w:pPr>
      <w:r>
        <w:rPr>
          <w:rFonts w:ascii="SkolarLatinPro-Regular" w:hAnsi="SkolarLatinPro-Regular" w:cs="SkolarLatinPro-Regular"/>
          <w:color w:val="000000"/>
          <w:sz w:val="18"/>
          <w:szCs w:val="18"/>
        </w:rPr>
        <w:t>Corruption est une manière pour la nature de</w:t>
      </w:r>
    </w:p>
    <w:p w:rsidR="003C6DC8" w:rsidRDefault="003C6DC8" w:rsidP="003C6DC8">
      <w:pPr>
        <w:autoSpaceDE w:val="0"/>
        <w:autoSpaceDN w:val="0"/>
        <w:adjustRightInd w:val="0"/>
        <w:spacing w:after="0" w:line="240" w:lineRule="auto"/>
        <w:rPr>
          <w:rFonts w:ascii="SkolarLatinPro-Regular" w:hAnsi="SkolarLatinPro-Regular" w:cs="SkolarLatinPro-Regular"/>
          <w:color w:val="000000"/>
          <w:sz w:val="18"/>
          <w:szCs w:val="18"/>
        </w:rPr>
      </w:pPr>
      <w:proofErr w:type="gramStart"/>
      <w:r>
        <w:rPr>
          <w:rFonts w:ascii="SkolarLatinPro-Regular" w:hAnsi="SkolarLatinPro-Regular" w:cs="SkolarLatinPro-Regular"/>
          <w:color w:val="000000"/>
          <w:sz w:val="18"/>
          <w:szCs w:val="18"/>
        </w:rPr>
        <w:t>rechercher</w:t>
      </w:r>
      <w:proofErr w:type="gramEnd"/>
      <w:r>
        <w:rPr>
          <w:rFonts w:ascii="SkolarLatinPro-Regular" w:hAnsi="SkolarLatinPro-Regular" w:cs="SkolarLatinPro-Regular"/>
          <w:color w:val="000000"/>
          <w:sz w:val="18"/>
          <w:szCs w:val="18"/>
        </w:rPr>
        <w:t xml:space="preserve"> l’équilibre ; ce que la sorcière inflige</w:t>
      </w:r>
    </w:p>
    <w:p w:rsidR="003C6DC8" w:rsidRDefault="003C6DC8" w:rsidP="003C6DC8">
      <w:pPr>
        <w:autoSpaceDE w:val="0"/>
        <w:autoSpaceDN w:val="0"/>
        <w:adjustRightInd w:val="0"/>
        <w:spacing w:after="0" w:line="240" w:lineRule="auto"/>
        <w:rPr>
          <w:rFonts w:ascii="SkolarLatinPro-Regular" w:hAnsi="SkolarLatinPro-Regular" w:cs="SkolarLatinPro-Regular"/>
          <w:color w:val="000000"/>
          <w:sz w:val="18"/>
          <w:szCs w:val="18"/>
        </w:rPr>
      </w:pPr>
      <w:proofErr w:type="gramStart"/>
      <w:r>
        <w:rPr>
          <w:rFonts w:ascii="SkolarLatinPro-Regular" w:hAnsi="SkolarLatinPro-Regular" w:cs="SkolarLatinPro-Regular"/>
          <w:color w:val="000000"/>
          <w:sz w:val="18"/>
          <w:szCs w:val="18"/>
        </w:rPr>
        <w:t>au</w:t>
      </w:r>
      <w:proofErr w:type="gramEnd"/>
      <w:r>
        <w:rPr>
          <w:rFonts w:ascii="SkolarLatinPro-Regular" w:hAnsi="SkolarLatinPro-Regular" w:cs="SkolarLatinPro-Regular"/>
          <w:color w:val="000000"/>
          <w:sz w:val="18"/>
          <w:szCs w:val="18"/>
        </w:rPr>
        <w:t xml:space="preserve"> monde lui est infligé en retour. La Corruption</w:t>
      </w:r>
    </w:p>
    <w:p w:rsidR="003C6DC8" w:rsidRDefault="003C6DC8" w:rsidP="003C6DC8">
      <w:pPr>
        <w:autoSpaceDE w:val="0"/>
        <w:autoSpaceDN w:val="0"/>
        <w:adjustRightInd w:val="0"/>
        <w:spacing w:after="0" w:line="240" w:lineRule="auto"/>
        <w:rPr>
          <w:rFonts w:ascii="SkolarLatinPro-Regular" w:hAnsi="SkolarLatinPro-Regular" w:cs="SkolarLatinPro-Regular"/>
          <w:color w:val="000000"/>
          <w:sz w:val="18"/>
          <w:szCs w:val="18"/>
        </w:rPr>
      </w:pPr>
      <w:proofErr w:type="gramStart"/>
      <w:r>
        <w:rPr>
          <w:rFonts w:ascii="SkolarLatinPro-Regular" w:hAnsi="SkolarLatinPro-Regular" w:cs="SkolarLatinPro-Regular"/>
          <w:color w:val="000000"/>
          <w:sz w:val="18"/>
          <w:szCs w:val="18"/>
        </w:rPr>
        <w:t>doit</w:t>
      </w:r>
      <w:proofErr w:type="gramEnd"/>
      <w:r>
        <w:rPr>
          <w:rFonts w:ascii="SkolarLatinPro-Regular" w:hAnsi="SkolarLatinPro-Regular" w:cs="SkolarLatinPro-Regular"/>
          <w:color w:val="000000"/>
          <w:sz w:val="18"/>
          <w:szCs w:val="18"/>
        </w:rPr>
        <w:t xml:space="preserve"> être mesurée par rapport à l’importance de</w:t>
      </w:r>
    </w:p>
    <w:p w:rsidR="003C6DC8" w:rsidRDefault="003C6DC8" w:rsidP="003C6DC8">
      <w:pPr>
        <w:autoSpaceDE w:val="0"/>
        <w:autoSpaceDN w:val="0"/>
        <w:adjustRightInd w:val="0"/>
        <w:spacing w:after="0" w:line="240" w:lineRule="auto"/>
        <w:rPr>
          <w:rFonts w:ascii="SkolarLatinPro-Regular" w:hAnsi="SkolarLatinPro-Regular" w:cs="SkolarLatinPro-Regular"/>
          <w:color w:val="000000"/>
          <w:sz w:val="18"/>
          <w:szCs w:val="18"/>
        </w:rPr>
      </w:pPr>
      <w:proofErr w:type="gramStart"/>
      <w:r>
        <w:rPr>
          <w:rFonts w:ascii="SkolarLatinPro-Regular" w:hAnsi="SkolarLatinPro-Regular" w:cs="SkolarLatinPro-Regular"/>
          <w:color w:val="000000"/>
          <w:sz w:val="18"/>
          <w:szCs w:val="18"/>
        </w:rPr>
        <w:t>ce</w:t>
      </w:r>
      <w:proofErr w:type="gramEnd"/>
      <w:r>
        <w:rPr>
          <w:rFonts w:ascii="SkolarLatinPro-Regular" w:hAnsi="SkolarLatinPro-Regular" w:cs="SkolarLatinPro-Regular"/>
          <w:color w:val="000000"/>
          <w:sz w:val="18"/>
          <w:szCs w:val="18"/>
        </w:rPr>
        <w:t xml:space="preserve"> que la sorcière s’apprête à accomplir et gérée</w:t>
      </w:r>
    </w:p>
    <w:p w:rsidR="003C6DC8" w:rsidRDefault="003C6DC8" w:rsidP="003C6DC8">
      <w:pPr>
        <w:autoSpaceDE w:val="0"/>
        <w:autoSpaceDN w:val="0"/>
        <w:adjustRightInd w:val="0"/>
        <w:spacing w:after="0" w:line="240" w:lineRule="auto"/>
        <w:rPr>
          <w:rFonts w:ascii="SkolarLatinPro-Regular" w:hAnsi="SkolarLatinPro-Regular" w:cs="SkolarLatinPro-Regular"/>
          <w:color w:val="000000"/>
          <w:sz w:val="18"/>
          <w:szCs w:val="18"/>
        </w:rPr>
      </w:pPr>
      <w:proofErr w:type="gramStart"/>
      <w:r>
        <w:rPr>
          <w:rFonts w:ascii="SkolarLatinPro-Regular" w:hAnsi="SkolarLatinPro-Regular" w:cs="SkolarLatinPro-Regular"/>
          <w:color w:val="000000"/>
          <w:sz w:val="18"/>
          <w:szCs w:val="18"/>
        </w:rPr>
        <w:t>en</w:t>
      </w:r>
      <w:proofErr w:type="gramEnd"/>
      <w:r>
        <w:rPr>
          <w:rFonts w:ascii="SkolarLatinPro-Regular" w:hAnsi="SkolarLatinPro-Regular" w:cs="SkolarLatinPro-Regular"/>
          <w:color w:val="000000"/>
          <w:sz w:val="18"/>
          <w:szCs w:val="18"/>
        </w:rPr>
        <w:t xml:space="preserve"> conséquence. Certaines sorcières choisiront</w:t>
      </w:r>
    </w:p>
    <w:p w:rsidR="003C6DC8" w:rsidRDefault="003C6DC8" w:rsidP="003C6DC8">
      <w:pPr>
        <w:autoSpaceDE w:val="0"/>
        <w:autoSpaceDN w:val="0"/>
        <w:adjustRightInd w:val="0"/>
        <w:spacing w:after="0" w:line="240" w:lineRule="auto"/>
        <w:rPr>
          <w:rFonts w:ascii="SkolarLatinPro-Regular" w:hAnsi="SkolarLatinPro-Regular" w:cs="SkolarLatinPro-Regular"/>
          <w:color w:val="000000"/>
          <w:sz w:val="18"/>
          <w:szCs w:val="18"/>
        </w:rPr>
      </w:pPr>
      <w:proofErr w:type="gramStart"/>
      <w:r>
        <w:rPr>
          <w:rFonts w:ascii="SkolarLatinPro-Regular" w:hAnsi="SkolarLatinPro-Regular" w:cs="SkolarLatinPro-Regular"/>
          <w:color w:val="000000"/>
          <w:sz w:val="18"/>
          <w:szCs w:val="18"/>
        </w:rPr>
        <w:t>de</w:t>
      </w:r>
      <w:proofErr w:type="gramEnd"/>
      <w:r>
        <w:rPr>
          <w:rFonts w:ascii="SkolarLatinPro-Regular" w:hAnsi="SkolarLatinPro-Regular" w:cs="SkolarLatinPro-Regular"/>
          <w:color w:val="000000"/>
          <w:sz w:val="18"/>
          <w:szCs w:val="18"/>
        </w:rPr>
        <w:t xml:space="preserve"> se sacrifier à la Corruption afin de sauver leur</w:t>
      </w:r>
    </w:p>
    <w:p w:rsidR="003C6DC8" w:rsidRDefault="003C6DC8" w:rsidP="003C6DC8">
      <w:pPr>
        <w:autoSpaceDE w:val="0"/>
        <w:autoSpaceDN w:val="0"/>
        <w:adjustRightInd w:val="0"/>
        <w:spacing w:after="0" w:line="240" w:lineRule="auto"/>
        <w:rPr>
          <w:rFonts w:ascii="SkolarLatinPro-Regular" w:hAnsi="SkolarLatinPro-Regular" w:cs="SkolarLatinPro-Regular"/>
          <w:color w:val="000000"/>
          <w:sz w:val="18"/>
          <w:szCs w:val="18"/>
        </w:rPr>
      </w:pPr>
      <w:proofErr w:type="gramStart"/>
      <w:r>
        <w:rPr>
          <w:rFonts w:ascii="SkolarLatinPro-Regular" w:hAnsi="SkolarLatinPro-Regular" w:cs="SkolarLatinPro-Regular"/>
          <w:color w:val="000000"/>
          <w:sz w:val="18"/>
          <w:szCs w:val="18"/>
        </w:rPr>
        <w:t>peuple</w:t>
      </w:r>
      <w:proofErr w:type="gramEnd"/>
      <w:r>
        <w:rPr>
          <w:rFonts w:ascii="SkolarLatinPro-Regular" w:hAnsi="SkolarLatinPro-Regular" w:cs="SkolarLatinPro-Regular"/>
          <w:color w:val="000000"/>
          <w:sz w:val="18"/>
          <w:szCs w:val="18"/>
        </w:rPr>
        <w:t>. Tel est le destin imposé à une sorcière par</w:t>
      </w:r>
    </w:p>
    <w:p w:rsidR="003C6DC8" w:rsidRDefault="003C6DC8" w:rsidP="003C6DC8">
      <w:pPr>
        <w:autoSpaceDE w:val="0"/>
        <w:autoSpaceDN w:val="0"/>
        <w:adjustRightInd w:val="0"/>
        <w:spacing w:after="0" w:line="240" w:lineRule="auto"/>
        <w:rPr>
          <w:rFonts w:ascii="SkolarLatinPro-Regular" w:hAnsi="SkolarLatinPro-Regular" w:cs="SkolarLatinPro-Regular"/>
          <w:color w:val="000000"/>
          <w:sz w:val="18"/>
          <w:szCs w:val="18"/>
        </w:rPr>
      </w:pPr>
      <w:proofErr w:type="gramStart"/>
      <w:r>
        <w:rPr>
          <w:rFonts w:ascii="SkolarLatinPro-Regular" w:hAnsi="SkolarLatinPro-Regular" w:cs="SkolarLatinPro-Regular"/>
          <w:color w:val="000000"/>
          <w:sz w:val="18"/>
          <w:szCs w:val="18"/>
        </w:rPr>
        <w:t>les</w:t>
      </w:r>
      <w:proofErr w:type="gramEnd"/>
      <w:r>
        <w:rPr>
          <w:rFonts w:ascii="SkolarLatinPro-Regular" w:hAnsi="SkolarLatinPro-Regular" w:cs="SkolarLatinPro-Regular"/>
          <w:color w:val="000000"/>
          <w:sz w:val="18"/>
          <w:szCs w:val="18"/>
        </w:rPr>
        <w:t xml:space="preserve"> contraintes de la vie dans les profondeurs de</w:t>
      </w:r>
    </w:p>
    <w:p w:rsidR="003C6DC8" w:rsidRDefault="003C6DC8" w:rsidP="003C6DC8">
      <w:proofErr w:type="spellStart"/>
      <w:r>
        <w:rPr>
          <w:rFonts w:ascii="SkolarLatinPro-Regular" w:hAnsi="SkolarLatinPro-Regular" w:cs="SkolarLatinPro-Regular"/>
          <w:color w:val="000000"/>
          <w:sz w:val="18"/>
          <w:szCs w:val="18"/>
        </w:rPr>
        <w:t>Davokar</w:t>
      </w:r>
      <w:proofErr w:type="spellEnd"/>
      <w:r>
        <w:rPr>
          <w:rFonts w:ascii="SkolarLatinPro-Regular" w:hAnsi="SkolarLatinPro-Regular" w:cs="SkolarLatinPro-Regular"/>
          <w:color w:val="000000"/>
          <w:sz w:val="18"/>
          <w:szCs w:val="18"/>
        </w:rPr>
        <w:t>.</w:t>
      </w:r>
      <w:bookmarkStart w:id="0" w:name="_GoBack"/>
      <w:bookmarkEnd w:id="0"/>
    </w:p>
    <w:sectPr w:rsidR="003C6DC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luebeard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kolarLatinPro-Semibold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kolarLatinPro-Regular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kolarLatinPro-Italic">
    <w:altName w:val="Yu Gothic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6DC8"/>
    <w:rsid w:val="003A511E"/>
    <w:rsid w:val="003C6DC8"/>
    <w:rsid w:val="00CD35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99D5D6"/>
  <w15:chartTrackingRefBased/>
  <w15:docId w15:val="{6A100137-C4D2-4AC3-ABD7-8B66B40A51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404</Words>
  <Characters>2225</Characters>
  <Application>Microsoft Office Word</Application>
  <DocSecurity>0</DocSecurity>
  <Lines>18</Lines>
  <Paragraphs>5</Paragraphs>
  <ScaleCrop>false</ScaleCrop>
  <Company/>
  <LinksUpToDate>false</LinksUpToDate>
  <CharactersWithSpaces>2624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Christophe Laudon</dc:creator>
  <cp:keywords/>
  <dc:description/>
  <cp:lastModifiedBy>Christophe Laudon</cp:lastModifiedBy>
  <cp:revision>1</cp:revision>
  <dcterms:created xsi:type="dcterms:W3CDTF">2017-06-14T20:39:00Z</dcterms:created>
  <dcterms:modified xsi:type="dcterms:W3CDTF">2017-06-14T20:39:00Z</dcterms:modified>
</cp:coreProperties>
</file>